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D9" w:rsidRDefault="00E322A0">
      <w:pPr>
        <w:pStyle w:val="Tytu"/>
        <w:rPr>
          <w:b w:val="0"/>
        </w:rPr>
      </w:pPr>
      <w:r>
        <w:rPr>
          <w:b w:val="0"/>
          <w:noProof/>
        </w:rPr>
        <w:pict>
          <v:roundrect id="_x0000_s1027" style="position:absolute;left:0;text-align:left;margin-left:-4pt;margin-top:-1.5pt;width:382pt;height:81pt;z-index:251657216" arcsize="10923f" o:allowincell="f" strokeweight="3pt">
            <v:stroke linestyle="thinThin"/>
            <v:textbox>
              <w:txbxContent>
                <w:p w:rsidR="007247EA" w:rsidRPr="00604BE8" w:rsidRDefault="007247EA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</w:pP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DOLNOŚLĄSKI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</w:p>
                <w:p w:rsidR="007247EA" w:rsidRPr="00604BE8" w:rsidRDefault="007247EA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</w:pP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WOJEWÓDZKI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URZĄD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PRACY</w:t>
                  </w:r>
                </w:p>
                <w:p w:rsidR="007247EA" w:rsidRPr="00A00644" w:rsidRDefault="007247EA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 w:rsidR="00824798">
        <w:rPr>
          <w:b w:val="0"/>
          <w:noProof/>
        </w:rPr>
        <w:drawing>
          <wp:anchor distT="0" distB="0" distL="114300" distR="114300" simplePos="0" relativeHeight="251656192" behindDoc="0" locked="0" layoutInCell="0" allowOverlap="1">
            <wp:simplePos x="0" y="0"/>
            <wp:positionH relativeFrom="column">
              <wp:posOffset>-48895</wp:posOffset>
            </wp:positionH>
            <wp:positionV relativeFrom="paragraph">
              <wp:posOffset>-19050</wp:posOffset>
            </wp:positionV>
            <wp:extent cx="1028700" cy="1028700"/>
            <wp:effectExtent l="19050" t="0" r="0" b="0"/>
            <wp:wrapSquare wrapText="bothSides"/>
            <wp:docPr id="12" name="Obraz 2" descr="logodw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dwu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69B">
        <w:rPr>
          <w:b w:val="0"/>
        </w:rPr>
        <w:t>6-ci</w:t>
      </w:r>
      <w:r w:rsidR="005B33D9">
        <w:rPr>
          <w:b w:val="0"/>
        </w:rPr>
        <w:t>333DOLNOŚLĄSKI</w:t>
      </w:r>
      <w:r w:rsidR="00B0477F">
        <w:rPr>
          <w:b w:val="0"/>
        </w:rPr>
        <w:t xml:space="preserve"> </w:t>
      </w:r>
    </w:p>
    <w:p w:rsidR="005B33D9" w:rsidRDefault="005B33D9">
      <w:pPr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WOJEWÓDZKI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>URZĄD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 xml:space="preserve">PRACY </w:t>
      </w:r>
    </w:p>
    <w:p w:rsidR="005B33D9" w:rsidRDefault="005B33D9">
      <w:pPr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W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>WAŁBRZYCHU</w:t>
      </w: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E322A0">
      <w:pPr>
        <w:ind w:left="4820"/>
        <w:rPr>
          <w:sz w:val="28"/>
        </w:rPr>
      </w:pPr>
      <w:r>
        <w:rPr>
          <w:noProof/>
          <w:sz w:val="28"/>
        </w:rPr>
        <w:pict>
          <v:roundrect id="_x0000_s1028" style="position:absolute;left:0;text-align:left;margin-left:-34.9pt;margin-top:3.6pt;width:525.6pt;height:148.85pt;z-index:251658240" arcsize="10923f" o:allowincell="f" strokeweight="3pt">
            <v:stroke linestyle="thinThin"/>
            <v:textbox>
              <w:txbxContent>
                <w:p w:rsidR="007247EA" w:rsidRDefault="007247EA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INFORMACJA</w:t>
                  </w:r>
                </w:p>
                <w:p w:rsidR="007247EA" w:rsidRDefault="007247EA">
                  <w:pPr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O SYTUACJI NA RYNKU PRACY</w:t>
                  </w:r>
                </w:p>
                <w:p w:rsidR="007247EA" w:rsidRDefault="007247EA">
                  <w:pPr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W WOJEWÓDZTWIE DOLNOŚLĄSKIM</w:t>
                  </w:r>
                </w:p>
                <w:p w:rsidR="007247EA" w:rsidRDefault="007247EA">
                  <w:pPr>
                    <w:jc w:val="center"/>
                    <w:rPr>
                      <w:rFonts w:ascii="Arial Black" w:hAnsi="Arial Black"/>
                      <w:b/>
                      <w:sz w:val="40"/>
                    </w:rPr>
                  </w:pPr>
                  <w:r>
                    <w:rPr>
                      <w:rFonts w:ascii="Arial Black" w:hAnsi="Arial Black"/>
                      <w:b/>
                      <w:sz w:val="40"/>
                    </w:rPr>
                    <w:t xml:space="preserve"> W SIERPNIU 2011 ROKU </w:t>
                  </w:r>
                </w:p>
              </w:txbxContent>
            </v:textbox>
          </v:roundrect>
        </w:pict>
      </w:r>
    </w:p>
    <w:p w:rsidR="005B33D9" w:rsidRDefault="005B33D9">
      <w:pPr>
        <w:pStyle w:val="Nagwek1"/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E322A0">
      <w:pPr>
        <w:ind w:left="2124"/>
        <w:rPr>
          <w:b/>
          <w:sz w:val="22"/>
        </w:rPr>
      </w:pPr>
      <w:r w:rsidRPr="00E322A0">
        <w:rPr>
          <w:rFonts w:ascii="Tahoma" w:hAnsi="Tahoma"/>
          <w:noProof/>
          <w:sz w:val="40"/>
        </w:rPr>
        <w:pict>
          <v:roundrect id="_x0000_s1029" style="position:absolute;left:0;text-align:left;margin-left:51.5pt;margin-top:7.6pt;width:5in;height:45pt;z-index:251659264" arcsize="10923f" o:allowincell="f" strokeweight="3pt">
            <v:stroke linestyle="thinThin"/>
            <v:textbox style="mso-next-textbox:#_x0000_s1029">
              <w:txbxContent>
                <w:p w:rsidR="007247EA" w:rsidRDefault="007247EA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sz w:val="40"/>
                    </w:rPr>
                  </w:pPr>
                  <w:r>
                    <w:rPr>
                      <w:rFonts w:ascii="Arial Black" w:hAnsi="Arial Black"/>
                      <w:b/>
                      <w:sz w:val="40"/>
                    </w:rPr>
                    <w:t>WRZESIEŃ 2011</w:t>
                  </w:r>
                </w:p>
              </w:txbxContent>
            </v:textbox>
          </v:roundrect>
        </w:pict>
      </w:r>
    </w:p>
    <w:p w:rsidR="005B33D9" w:rsidRDefault="005B33D9">
      <w:pPr>
        <w:ind w:left="2124"/>
        <w:rPr>
          <w:b/>
          <w:sz w:val="22"/>
        </w:rPr>
      </w:pPr>
    </w:p>
    <w:p w:rsidR="005B33D9" w:rsidRPr="000E26F1" w:rsidRDefault="005B33D9">
      <w:pPr>
        <w:jc w:val="center"/>
        <w:rPr>
          <w:rFonts w:ascii="Arial" w:hAnsi="Arial" w:cs="Arial"/>
          <w:b/>
          <w:sz w:val="24"/>
        </w:rPr>
      </w:pPr>
      <w:r w:rsidRPr="000E26F1">
        <w:rPr>
          <w:rFonts w:ascii="Arial" w:hAnsi="Arial" w:cs="Arial"/>
          <w:b/>
          <w:sz w:val="24"/>
        </w:rPr>
        <w:lastRenderedPageBreak/>
        <w:t>INFORMACJA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O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SYTUACJI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NA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RYNKU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PRACY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W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WOJ.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DOLNOŚLĄSKIM</w:t>
      </w:r>
      <w:r w:rsidR="00860417">
        <w:rPr>
          <w:rFonts w:ascii="Arial" w:hAnsi="Arial" w:cs="Arial"/>
          <w:b/>
          <w:sz w:val="24"/>
        </w:rPr>
        <w:br/>
      </w:r>
      <w:r w:rsidRPr="000E26F1">
        <w:rPr>
          <w:rFonts w:ascii="Arial" w:hAnsi="Arial" w:cs="Arial"/>
          <w:b/>
          <w:sz w:val="24"/>
        </w:rPr>
        <w:t>W</w:t>
      </w:r>
      <w:r w:rsidR="00860417">
        <w:rPr>
          <w:rFonts w:ascii="Arial" w:hAnsi="Arial" w:cs="Arial"/>
          <w:b/>
          <w:sz w:val="24"/>
        </w:rPr>
        <w:t> </w:t>
      </w:r>
      <w:r w:rsidR="00C000FC">
        <w:rPr>
          <w:rFonts w:ascii="Arial" w:hAnsi="Arial" w:cs="Arial"/>
          <w:b/>
          <w:sz w:val="24"/>
        </w:rPr>
        <w:t>SIERPNIU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20</w:t>
      </w:r>
      <w:r w:rsidR="00030227" w:rsidRPr="000E26F1">
        <w:rPr>
          <w:rFonts w:ascii="Arial" w:hAnsi="Arial" w:cs="Arial"/>
          <w:b/>
          <w:sz w:val="24"/>
        </w:rPr>
        <w:t>1</w:t>
      </w:r>
      <w:r w:rsidR="005C584E">
        <w:rPr>
          <w:rFonts w:ascii="Arial" w:hAnsi="Arial" w:cs="Arial"/>
          <w:b/>
          <w:sz w:val="24"/>
        </w:rPr>
        <w:t>1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ROKU.</w:t>
      </w:r>
    </w:p>
    <w:p w:rsidR="005B33D9" w:rsidRDefault="005B33D9">
      <w:pPr>
        <w:jc w:val="center"/>
        <w:rPr>
          <w:b/>
          <w:sz w:val="22"/>
        </w:rPr>
      </w:pPr>
    </w:p>
    <w:p w:rsidR="005B33D9" w:rsidRDefault="005B33D9" w:rsidP="00C268C3">
      <w:pPr>
        <w:jc w:val="center"/>
        <w:rPr>
          <w:b/>
          <w:sz w:val="22"/>
        </w:rPr>
      </w:pPr>
    </w:p>
    <w:p w:rsidR="005C27C1" w:rsidRDefault="005C27C1" w:rsidP="005C27C1">
      <w:pPr>
        <w:pStyle w:val="Nagwek3"/>
      </w:pPr>
      <w:r w:rsidRPr="005C27C1">
        <w:t>Ogólne</w:t>
      </w:r>
      <w:r>
        <w:t xml:space="preserve"> informacje o stanie bezrobocia w </w:t>
      </w:r>
      <w:r w:rsidR="00C000FC">
        <w:t>sierpniu</w:t>
      </w:r>
      <w:r>
        <w:t xml:space="preserve"> </w:t>
      </w:r>
      <w:r w:rsidRPr="005C27C1">
        <w:t>201</w:t>
      </w:r>
      <w:r w:rsidR="00F6000F">
        <w:t>1</w:t>
      </w:r>
      <w:r>
        <w:t> r.</w:t>
      </w:r>
    </w:p>
    <w:p w:rsidR="00107823" w:rsidRPr="00E72CA4" w:rsidRDefault="0078318E" w:rsidP="004639A7">
      <w:pPr>
        <w:spacing w:line="360" w:lineRule="auto"/>
        <w:ind w:firstLine="708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>W</w:t>
      </w:r>
      <w:r w:rsidR="00064CC8" w:rsidRPr="00E72CA4">
        <w:rPr>
          <w:rFonts w:ascii="Arial" w:hAnsi="Arial" w:cs="Arial"/>
        </w:rPr>
        <w:t xml:space="preserve"> </w:t>
      </w:r>
      <w:r w:rsidR="00C000FC">
        <w:rPr>
          <w:rFonts w:ascii="Arial" w:hAnsi="Arial" w:cs="Arial"/>
        </w:rPr>
        <w:t>sierpniu</w:t>
      </w:r>
      <w:r w:rsidR="00064CC8" w:rsidRPr="00E72CA4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 xml:space="preserve">2011r. </w:t>
      </w:r>
      <w:r w:rsidR="00064CC8" w:rsidRPr="00E72CA4">
        <w:rPr>
          <w:rFonts w:ascii="Arial" w:hAnsi="Arial" w:cs="Arial"/>
        </w:rPr>
        <w:t xml:space="preserve">odnotowano w województwie </w:t>
      </w:r>
      <w:r w:rsidR="0089495B" w:rsidRPr="00E72CA4">
        <w:rPr>
          <w:rFonts w:ascii="Arial" w:hAnsi="Arial" w:cs="Arial"/>
        </w:rPr>
        <w:t xml:space="preserve">dolnośląskim </w:t>
      </w:r>
      <w:r w:rsidR="00860417">
        <w:rPr>
          <w:rFonts w:ascii="Arial" w:hAnsi="Arial" w:cs="Arial"/>
        </w:rPr>
        <w:t xml:space="preserve">dalszy </w:t>
      </w:r>
      <w:r w:rsidR="00CB4CC6">
        <w:rPr>
          <w:rFonts w:ascii="Arial" w:hAnsi="Arial" w:cs="Arial"/>
        </w:rPr>
        <w:t>spadek</w:t>
      </w:r>
      <w:r w:rsidRPr="00E72CA4">
        <w:rPr>
          <w:rFonts w:ascii="Arial" w:hAnsi="Arial" w:cs="Arial"/>
        </w:rPr>
        <w:t xml:space="preserve"> liczby </w:t>
      </w:r>
      <w:r w:rsidR="000E26F1">
        <w:rPr>
          <w:rFonts w:ascii="Arial" w:hAnsi="Arial" w:cs="Arial"/>
        </w:rPr>
        <w:t xml:space="preserve">zarejestrowanych </w:t>
      </w:r>
      <w:r w:rsidR="00064CC8" w:rsidRPr="00E72CA4">
        <w:rPr>
          <w:rFonts w:ascii="Arial" w:hAnsi="Arial" w:cs="Arial"/>
        </w:rPr>
        <w:t>bezrobotnych</w:t>
      </w:r>
      <w:r w:rsidR="00C02F05" w:rsidRPr="00E72CA4">
        <w:rPr>
          <w:rFonts w:ascii="Arial" w:hAnsi="Arial" w:cs="Arial"/>
        </w:rPr>
        <w:t xml:space="preserve">. </w:t>
      </w:r>
      <w:r w:rsidR="00887722" w:rsidRPr="00E72CA4">
        <w:rPr>
          <w:rFonts w:ascii="Arial" w:hAnsi="Arial" w:cs="Arial"/>
        </w:rPr>
        <w:t xml:space="preserve">Liczba bezrobotnych </w:t>
      </w:r>
      <w:r w:rsidR="00CB4CC6">
        <w:rPr>
          <w:rFonts w:ascii="Arial" w:hAnsi="Arial" w:cs="Arial"/>
        </w:rPr>
        <w:t>spadła</w:t>
      </w:r>
      <w:r w:rsidR="00887722" w:rsidRPr="00E72CA4">
        <w:rPr>
          <w:rFonts w:ascii="Arial" w:hAnsi="Arial" w:cs="Arial"/>
        </w:rPr>
        <w:t xml:space="preserve"> w </w:t>
      </w:r>
      <w:r w:rsidR="008B789A" w:rsidRPr="00E72CA4">
        <w:rPr>
          <w:rFonts w:ascii="Arial" w:hAnsi="Arial" w:cs="Arial"/>
        </w:rPr>
        <w:t>omawianym miesiącu</w:t>
      </w:r>
      <w:r w:rsidR="00C02F05" w:rsidRPr="00E72CA4">
        <w:rPr>
          <w:rFonts w:ascii="Arial" w:hAnsi="Arial" w:cs="Arial"/>
        </w:rPr>
        <w:t xml:space="preserve"> sprawozdawczym o </w:t>
      </w:r>
      <w:r w:rsidR="008E26E2">
        <w:rPr>
          <w:rFonts w:ascii="Arial" w:hAnsi="Arial" w:cs="Arial"/>
        </w:rPr>
        <w:t>536</w:t>
      </w:r>
      <w:r w:rsidR="00887722" w:rsidRPr="00E72CA4">
        <w:rPr>
          <w:rFonts w:ascii="Arial" w:hAnsi="Arial" w:cs="Arial"/>
        </w:rPr>
        <w:t xml:space="preserve"> os</w:t>
      </w:r>
      <w:r w:rsidR="00141484">
        <w:rPr>
          <w:rFonts w:ascii="Arial" w:hAnsi="Arial" w:cs="Arial"/>
        </w:rPr>
        <w:t>ób</w:t>
      </w:r>
      <w:r w:rsidR="00887722" w:rsidRPr="00E72CA4">
        <w:rPr>
          <w:rFonts w:ascii="Arial" w:hAnsi="Arial" w:cs="Arial"/>
        </w:rPr>
        <w:t xml:space="preserve">, tj. </w:t>
      </w:r>
      <w:r w:rsidR="00E93960" w:rsidRPr="00E72CA4">
        <w:rPr>
          <w:rFonts w:ascii="Arial" w:hAnsi="Arial" w:cs="Arial"/>
        </w:rPr>
        <w:t xml:space="preserve">o </w:t>
      </w:r>
      <w:r w:rsidR="00DC08F7">
        <w:rPr>
          <w:rFonts w:ascii="Arial" w:hAnsi="Arial" w:cs="Arial"/>
        </w:rPr>
        <w:t>0,4</w:t>
      </w:r>
      <w:r w:rsidR="00E93960" w:rsidRPr="00E72CA4">
        <w:rPr>
          <w:rFonts w:ascii="Arial" w:hAnsi="Arial" w:cs="Arial"/>
        </w:rPr>
        <w:t>%</w:t>
      </w:r>
      <w:r w:rsidR="00B0477F">
        <w:rPr>
          <w:rFonts w:ascii="Arial" w:hAnsi="Arial" w:cs="Arial"/>
        </w:rPr>
        <w:t xml:space="preserve"> </w:t>
      </w:r>
      <w:r w:rsidR="00887722" w:rsidRPr="00E72CA4">
        <w:rPr>
          <w:rFonts w:ascii="Arial" w:hAnsi="Arial" w:cs="Arial"/>
          <w:i/>
        </w:rPr>
        <w:t xml:space="preserve">(w </w:t>
      </w:r>
      <w:r w:rsidR="00C000FC">
        <w:rPr>
          <w:rFonts w:ascii="Arial" w:hAnsi="Arial" w:cs="Arial"/>
          <w:i/>
        </w:rPr>
        <w:t>sierpniu</w:t>
      </w:r>
      <w:r w:rsidR="008013B8" w:rsidRPr="00E72CA4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887722" w:rsidRPr="00E72CA4">
        <w:rPr>
          <w:rFonts w:ascii="Arial" w:hAnsi="Arial" w:cs="Arial"/>
          <w:i/>
        </w:rPr>
        <w:t xml:space="preserve"> roku zanotowano </w:t>
      </w:r>
      <w:r w:rsidR="00141484">
        <w:rPr>
          <w:rFonts w:ascii="Arial" w:hAnsi="Arial" w:cs="Arial"/>
          <w:i/>
        </w:rPr>
        <w:t>spadek</w:t>
      </w:r>
      <w:r w:rsidR="00887722" w:rsidRPr="00E72CA4">
        <w:rPr>
          <w:rFonts w:ascii="Arial" w:hAnsi="Arial" w:cs="Arial"/>
          <w:i/>
        </w:rPr>
        <w:t xml:space="preserve"> o</w:t>
      </w:r>
      <w:r w:rsidR="00887722" w:rsidRPr="00E72CA4">
        <w:rPr>
          <w:rFonts w:ascii="Arial" w:hAnsi="Arial" w:cs="Arial"/>
        </w:rPr>
        <w:t xml:space="preserve"> </w:t>
      </w:r>
      <w:r w:rsidR="00DC08F7">
        <w:rPr>
          <w:rFonts w:ascii="Arial" w:hAnsi="Arial" w:cs="Arial"/>
          <w:i/>
        </w:rPr>
        <w:t>1039</w:t>
      </w:r>
      <w:r w:rsidR="00887722" w:rsidRPr="00E72CA4">
        <w:rPr>
          <w:rFonts w:ascii="Arial" w:hAnsi="Arial" w:cs="Arial"/>
          <w:i/>
        </w:rPr>
        <w:t xml:space="preserve"> os</w:t>
      </w:r>
      <w:r w:rsidR="00141484">
        <w:rPr>
          <w:rFonts w:ascii="Arial" w:hAnsi="Arial" w:cs="Arial"/>
          <w:i/>
        </w:rPr>
        <w:t>ób</w:t>
      </w:r>
      <w:r w:rsidR="00070C88">
        <w:rPr>
          <w:rFonts w:ascii="Arial" w:hAnsi="Arial" w:cs="Arial"/>
          <w:i/>
        </w:rPr>
        <w:t xml:space="preserve"> tj. o </w:t>
      </w:r>
      <w:r w:rsidR="00DC08F7">
        <w:rPr>
          <w:rFonts w:ascii="Arial" w:hAnsi="Arial" w:cs="Arial"/>
          <w:i/>
        </w:rPr>
        <w:t>0,7</w:t>
      </w:r>
      <w:r w:rsidR="005C584E">
        <w:rPr>
          <w:rFonts w:ascii="Arial" w:hAnsi="Arial" w:cs="Arial"/>
          <w:i/>
        </w:rPr>
        <w:t>%</w:t>
      </w:r>
      <w:r w:rsidR="00887722" w:rsidRPr="00E72CA4">
        <w:rPr>
          <w:rFonts w:ascii="Arial" w:hAnsi="Arial" w:cs="Arial"/>
          <w:i/>
        </w:rPr>
        <w:t>)</w:t>
      </w:r>
      <w:r w:rsidR="001B14CA" w:rsidRPr="00E72CA4">
        <w:rPr>
          <w:rFonts w:ascii="Arial" w:hAnsi="Arial" w:cs="Arial"/>
          <w:i/>
        </w:rPr>
        <w:t>.</w:t>
      </w:r>
      <w:r w:rsidR="001B14CA" w:rsidRPr="00E72CA4">
        <w:rPr>
          <w:rFonts w:ascii="Arial" w:hAnsi="Arial" w:cs="Arial"/>
        </w:rPr>
        <w:t xml:space="preserve"> </w:t>
      </w:r>
    </w:p>
    <w:p w:rsidR="00107823" w:rsidRPr="00DC08F7" w:rsidRDefault="00107823" w:rsidP="00C02F05">
      <w:pPr>
        <w:spacing w:line="360" w:lineRule="auto"/>
        <w:jc w:val="both"/>
        <w:rPr>
          <w:rFonts w:ascii="Arial" w:hAnsi="Arial" w:cs="Arial"/>
        </w:rPr>
      </w:pPr>
      <w:r w:rsidRPr="00DC08F7">
        <w:rPr>
          <w:rFonts w:ascii="Arial" w:hAnsi="Arial" w:cs="Arial"/>
        </w:rPr>
        <w:t xml:space="preserve">Porównanie wzrostu i spadku liczby zarejestrowanych bezrobotnych w okresie </w:t>
      </w:r>
      <w:r w:rsidR="00E31166" w:rsidRPr="00DC08F7">
        <w:rPr>
          <w:rFonts w:ascii="Arial" w:hAnsi="Arial" w:cs="Arial"/>
        </w:rPr>
        <w:t xml:space="preserve">styczeń – </w:t>
      </w:r>
      <w:r w:rsidR="00C000FC" w:rsidRPr="00DC08F7">
        <w:rPr>
          <w:rFonts w:ascii="Arial" w:hAnsi="Arial" w:cs="Arial"/>
        </w:rPr>
        <w:t>sierpień</w:t>
      </w:r>
      <w:r w:rsidR="00E31166" w:rsidRPr="00DC08F7">
        <w:rPr>
          <w:rFonts w:ascii="Arial" w:hAnsi="Arial" w:cs="Arial"/>
        </w:rPr>
        <w:t xml:space="preserve"> </w:t>
      </w:r>
      <w:r w:rsidR="00573213" w:rsidRPr="00DC08F7">
        <w:rPr>
          <w:rFonts w:ascii="Arial" w:hAnsi="Arial" w:cs="Arial"/>
        </w:rPr>
        <w:t xml:space="preserve">2010 </w:t>
      </w:r>
      <w:r w:rsidR="00E31166" w:rsidRPr="00DC08F7">
        <w:rPr>
          <w:rFonts w:ascii="Arial" w:hAnsi="Arial" w:cs="Arial"/>
        </w:rPr>
        <w:t>i </w:t>
      </w:r>
      <w:r w:rsidR="0062582B" w:rsidRPr="00DC08F7">
        <w:rPr>
          <w:rFonts w:ascii="Arial" w:hAnsi="Arial" w:cs="Arial"/>
        </w:rPr>
        <w:t>2011 r.</w:t>
      </w:r>
      <w:r w:rsidRPr="00DC08F7">
        <w:rPr>
          <w:rFonts w:ascii="Arial" w:hAnsi="Arial" w:cs="Arial"/>
        </w:rPr>
        <w:t xml:space="preserve"> roku przedstawia poniższa tabela.</w:t>
      </w:r>
    </w:p>
    <w:p w:rsidR="0089049B" w:rsidRPr="00DC08F7" w:rsidRDefault="0089049B" w:rsidP="00C02F05">
      <w:pPr>
        <w:spacing w:line="360" w:lineRule="auto"/>
        <w:jc w:val="both"/>
        <w:rPr>
          <w:rFonts w:ascii="Arial" w:hAnsi="Arial" w:cs="Arial"/>
          <w:highlight w:val="yellow"/>
        </w:rPr>
      </w:pPr>
    </w:p>
    <w:tbl>
      <w:tblPr>
        <w:tblW w:w="936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1080"/>
      </w:tblGrid>
      <w:tr w:rsidR="00DC08F7" w:rsidRPr="00DC08F7" w:rsidTr="00DC08F7">
        <w:trPr>
          <w:trHeight w:val="285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736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Wzrost, spadek [-] liczby zarejestrowanych bezrobotnych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Razem</w:t>
            </w:r>
          </w:p>
        </w:tc>
      </w:tr>
      <w:tr w:rsidR="00DC08F7" w:rsidRPr="00DC08F7" w:rsidTr="00DC08F7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8F7" w:rsidRPr="00DC08F7" w:rsidRDefault="00DC08F7" w:rsidP="00DC08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6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C08F7" w:rsidRPr="00DC08F7" w:rsidRDefault="00DC08F7" w:rsidP="00DC08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8F7" w:rsidRPr="00DC08F7" w:rsidRDefault="00DC08F7" w:rsidP="00DC08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C08F7" w:rsidRPr="00DC08F7" w:rsidTr="00DC08F7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8F7" w:rsidRPr="00DC08F7" w:rsidRDefault="00DC08F7" w:rsidP="00DC08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8F7" w:rsidRPr="00DC08F7" w:rsidRDefault="00DC08F7" w:rsidP="00DC08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C08F7" w:rsidRPr="00DC08F7" w:rsidTr="00DC08F7">
        <w:trPr>
          <w:trHeight w:val="28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12404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5981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-6758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-6444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-5968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-2374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-1039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-4146</w:t>
            </w:r>
          </w:p>
        </w:tc>
      </w:tr>
      <w:tr w:rsidR="00DC08F7" w:rsidRPr="00DC08F7" w:rsidTr="00DC08F7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11105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3563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-2232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-7591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-8375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-7186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-2138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-536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08F7" w:rsidRPr="00DC08F7" w:rsidRDefault="00DC08F7" w:rsidP="00DC08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8F7">
              <w:rPr>
                <w:rFonts w:ascii="Arial" w:hAnsi="Arial" w:cs="Arial"/>
                <w:color w:val="000000"/>
                <w:sz w:val="18"/>
                <w:szCs w:val="18"/>
              </w:rPr>
              <w:t>-13390</w:t>
            </w:r>
          </w:p>
        </w:tc>
      </w:tr>
    </w:tbl>
    <w:p w:rsidR="00C02F05" w:rsidRPr="00DC08F7" w:rsidRDefault="00C02F05" w:rsidP="00C02F05">
      <w:pPr>
        <w:spacing w:line="360" w:lineRule="auto"/>
        <w:jc w:val="both"/>
        <w:rPr>
          <w:sz w:val="24"/>
          <w:highlight w:val="yellow"/>
        </w:rPr>
      </w:pPr>
    </w:p>
    <w:p w:rsidR="001B14CA" w:rsidRPr="00EE5482" w:rsidRDefault="00A705D4" w:rsidP="00107823">
      <w:pPr>
        <w:spacing w:line="360" w:lineRule="auto"/>
        <w:jc w:val="both"/>
        <w:rPr>
          <w:rFonts w:ascii="Arial" w:hAnsi="Arial" w:cs="Arial"/>
        </w:rPr>
      </w:pPr>
      <w:r w:rsidRPr="00EE5482">
        <w:rPr>
          <w:rFonts w:ascii="Arial" w:hAnsi="Arial" w:cs="Arial"/>
        </w:rPr>
        <w:t>Korzystniejszą sytuację na dolnośląskim rynku pracy</w:t>
      </w:r>
      <w:r w:rsidR="00887722" w:rsidRPr="00EE5482">
        <w:rPr>
          <w:rFonts w:ascii="Arial" w:hAnsi="Arial" w:cs="Arial"/>
        </w:rPr>
        <w:t xml:space="preserve"> w </w:t>
      </w:r>
      <w:r w:rsidR="00C000FC" w:rsidRPr="00EE5482">
        <w:rPr>
          <w:rFonts w:ascii="Arial" w:hAnsi="Arial" w:cs="Arial"/>
        </w:rPr>
        <w:t>sierpniu</w:t>
      </w:r>
      <w:r w:rsidR="00887722" w:rsidRPr="00EE5482">
        <w:rPr>
          <w:rFonts w:ascii="Arial" w:hAnsi="Arial" w:cs="Arial"/>
        </w:rPr>
        <w:t xml:space="preserve"> </w:t>
      </w:r>
      <w:r w:rsidRPr="00EE5482">
        <w:rPr>
          <w:rFonts w:ascii="Arial" w:hAnsi="Arial" w:cs="Arial"/>
        </w:rPr>
        <w:t>zanotowano</w:t>
      </w:r>
      <w:r w:rsidR="00887722" w:rsidRPr="00EE5482">
        <w:rPr>
          <w:rFonts w:ascii="Arial" w:hAnsi="Arial" w:cs="Arial"/>
        </w:rPr>
        <w:t xml:space="preserve"> </w:t>
      </w:r>
      <w:r w:rsidR="00E850FD" w:rsidRPr="00EE5482">
        <w:rPr>
          <w:rFonts w:ascii="Arial" w:hAnsi="Arial" w:cs="Arial"/>
        </w:rPr>
        <w:t xml:space="preserve">w </w:t>
      </w:r>
      <w:r w:rsidR="004E169A" w:rsidRPr="00EE5482">
        <w:rPr>
          <w:rFonts w:ascii="Arial" w:hAnsi="Arial" w:cs="Arial"/>
        </w:rPr>
        <w:t xml:space="preserve">latach </w:t>
      </w:r>
      <w:r w:rsidR="00E850FD" w:rsidRPr="00EE5482">
        <w:rPr>
          <w:rFonts w:ascii="Arial" w:hAnsi="Arial" w:cs="Arial"/>
        </w:rPr>
        <w:t>200</w:t>
      </w:r>
      <w:r w:rsidR="007247EA">
        <w:rPr>
          <w:rFonts w:ascii="Arial" w:hAnsi="Arial" w:cs="Arial"/>
        </w:rPr>
        <w:t>4</w:t>
      </w:r>
      <w:r w:rsidR="004E169A" w:rsidRPr="00EE5482">
        <w:rPr>
          <w:rFonts w:ascii="Arial" w:hAnsi="Arial" w:cs="Arial"/>
        </w:rPr>
        <w:t xml:space="preserve"> – 2008 oraz w 2010 r.</w:t>
      </w:r>
      <w:r w:rsidR="004C555A" w:rsidRPr="00EE5482">
        <w:rPr>
          <w:rFonts w:ascii="Arial" w:hAnsi="Arial" w:cs="Arial"/>
        </w:rPr>
        <w:t>, co </w:t>
      </w:r>
      <w:r w:rsidR="00107823" w:rsidRPr="00EE5482">
        <w:rPr>
          <w:rFonts w:ascii="Arial" w:hAnsi="Arial" w:cs="Arial"/>
        </w:rPr>
        <w:t>ilustruje poniższe zestawienie</w:t>
      </w:r>
      <w:r w:rsidR="00027942" w:rsidRPr="00EE5482">
        <w:rPr>
          <w:rFonts w:ascii="Arial" w:hAnsi="Arial" w:cs="Arial"/>
        </w:rPr>
        <w:t>.</w:t>
      </w:r>
      <w:r w:rsidR="00887722" w:rsidRPr="00EE5482">
        <w:rPr>
          <w:rFonts w:ascii="Arial" w:hAnsi="Arial" w:cs="Arial"/>
        </w:rPr>
        <w:t xml:space="preserve"> </w:t>
      </w:r>
    </w:p>
    <w:p w:rsidR="00995E11" w:rsidRPr="00DC08F7" w:rsidRDefault="00995E11" w:rsidP="00107823">
      <w:pPr>
        <w:spacing w:line="360" w:lineRule="auto"/>
        <w:jc w:val="both"/>
        <w:rPr>
          <w:rFonts w:ascii="Arial" w:hAnsi="Arial" w:cs="Arial"/>
          <w:highlight w:val="yellow"/>
        </w:rPr>
      </w:pPr>
    </w:p>
    <w:tbl>
      <w:tblPr>
        <w:tblW w:w="4400" w:type="dxa"/>
        <w:tblInd w:w="2337" w:type="dxa"/>
        <w:tblCellMar>
          <w:left w:w="70" w:type="dxa"/>
          <w:right w:w="70" w:type="dxa"/>
        </w:tblCellMar>
        <w:tblLook w:val="04A0"/>
      </w:tblPr>
      <w:tblGrid>
        <w:gridCol w:w="1696"/>
        <w:gridCol w:w="1508"/>
        <w:gridCol w:w="1196"/>
      </w:tblGrid>
      <w:tr w:rsidR="00EE5482" w:rsidRPr="00EE5482" w:rsidTr="00EE5482">
        <w:trPr>
          <w:trHeight w:val="1545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Okres sprawozdawczy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Wzrost, spadek [ - ] bezrobocia w liczbach bezwzględnych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Wzrost, spadek [-] w %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1999 r.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1809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1,00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2000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2127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1,00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2001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2765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1,10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2002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1115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0,40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EE5482" w:rsidRPr="007247EA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7247EA">
              <w:rPr>
                <w:rFonts w:ascii="Arial" w:hAnsi="Arial" w:cs="Arial"/>
                <w:color w:val="000000"/>
              </w:rPr>
              <w:t>sierpień  2003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E5482" w:rsidRPr="007247EA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7247EA">
              <w:rPr>
                <w:rFonts w:ascii="Arial" w:hAnsi="Arial" w:cs="Arial"/>
                <w:color w:val="000000"/>
              </w:rPr>
              <w:t>-825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E5482" w:rsidRPr="007247EA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7247EA">
              <w:rPr>
                <w:rFonts w:ascii="Arial" w:hAnsi="Arial" w:cs="Arial"/>
                <w:color w:val="000000"/>
              </w:rPr>
              <w:t>-0,30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2004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-3806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-1,40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2005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-3253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-1,40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2006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-3643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-1,80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2007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-3601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-2,60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2008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-1627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-1,50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2009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643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0,50</w:t>
            </w:r>
          </w:p>
        </w:tc>
      </w:tr>
      <w:tr w:rsidR="00EE5482" w:rsidRPr="00EE5482" w:rsidTr="00EE5482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 2010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-1039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-0,70</w:t>
            </w:r>
          </w:p>
        </w:tc>
      </w:tr>
      <w:tr w:rsidR="00EE5482" w:rsidRPr="00EE5482" w:rsidTr="00EE5482">
        <w:trPr>
          <w:trHeight w:val="300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sierpień 2011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-536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E5482" w:rsidRPr="00EE5482" w:rsidRDefault="00EE5482" w:rsidP="00EE5482">
            <w:pPr>
              <w:jc w:val="center"/>
              <w:rPr>
                <w:rFonts w:ascii="Arial" w:hAnsi="Arial" w:cs="Arial"/>
                <w:color w:val="000000"/>
              </w:rPr>
            </w:pPr>
            <w:r w:rsidRPr="00EE5482">
              <w:rPr>
                <w:rFonts w:ascii="Arial" w:hAnsi="Arial" w:cs="Arial"/>
                <w:color w:val="000000"/>
              </w:rPr>
              <w:t>-0,40</w:t>
            </w:r>
          </w:p>
        </w:tc>
      </w:tr>
    </w:tbl>
    <w:p w:rsidR="005B33D9" w:rsidRPr="00DC08F7" w:rsidRDefault="005B33D9" w:rsidP="00DC08F7">
      <w:pPr>
        <w:ind w:left="357" w:firstLine="346"/>
        <w:jc w:val="center"/>
        <w:rPr>
          <w:b/>
          <w:sz w:val="24"/>
          <w:highlight w:val="yellow"/>
        </w:rPr>
      </w:pPr>
    </w:p>
    <w:p w:rsidR="005B33D9" w:rsidRPr="00EE5482" w:rsidRDefault="00902F07" w:rsidP="00F220C6">
      <w:pPr>
        <w:shd w:val="clear" w:color="auto" w:fill="FFFFFF"/>
        <w:spacing w:line="360" w:lineRule="auto"/>
        <w:ind w:firstLine="348"/>
        <w:jc w:val="both"/>
        <w:rPr>
          <w:rFonts w:ascii="Arial" w:hAnsi="Arial" w:cs="Arial"/>
        </w:rPr>
      </w:pPr>
      <w:r w:rsidRPr="00EE5482">
        <w:rPr>
          <w:rFonts w:ascii="Arial" w:hAnsi="Arial" w:cs="Arial"/>
          <w:u w:val="single"/>
        </w:rPr>
        <w:t>W</w:t>
      </w:r>
      <w:r w:rsidR="005B33D9" w:rsidRPr="00EE5482">
        <w:rPr>
          <w:rFonts w:ascii="Arial" w:hAnsi="Arial" w:cs="Arial"/>
          <w:u w:val="single"/>
        </w:rPr>
        <w:t xml:space="preserve"> ko</w:t>
      </w:r>
      <w:r w:rsidRPr="00EE5482">
        <w:rPr>
          <w:rFonts w:ascii="Arial" w:hAnsi="Arial" w:cs="Arial"/>
          <w:u w:val="single"/>
        </w:rPr>
        <w:t>ńcu</w:t>
      </w:r>
      <w:r w:rsidR="005B33D9" w:rsidRPr="00EE5482">
        <w:rPr>
          <w:rFonts w:ascii="Arial" w:hAnsi="Arial" w:cs="Arial"/>
          <w:u w:val="single"/>
        </w:rPr>
        <w:t xml:space="preserve"> </w:t>
      </w:r>
      <w:r w:rsidR="00EE5482" w:rsidRPr="00EE5482">
        <w:rPr>
          <w:rFonts w:ascii="Arial" w:hAnsi="Arial" w:cs="Arial"/>
          <w:u w:val="single"/>
        </w:rPr>
        <w:t>sierpnia</w:t>
      </w:r>
      <w:r w:rsidR="00B0477F" w:rsidRPr="00EE5482">
        <w:rPr>
          <w:rFonts w:ascii="Arial" w:hAnsi="Arial" w:cs="Arial"/>
          <w:u w:val="single"/>
        </w:rPr>
        <w:t xml:space="preserve"> </w:t>
      </w:r>
      <w:r w:rsidR="0062582B" w:rsidRPr="00EE5482">
        <w:rPr>
          <w:rFonts w:ascii="Arial" w:hAnsi="Arial" w:cs="Arial"/>
          <w:u w:val="single"/>
        </w:rPr>
        <w:t>2011</w:t>
      </w:r>
      <w:r w:rsidR="005B33D9" w:rsidRPr="00EE5482">
        <w:rPr>
          <w:rFonts w:ascii="Arial" w:hAnsi="Arial" w:cs="Arial"/>
          <w:u w:val="single"/>
        </w:rPr>
        <w:t xml:space="preserve"> roku </w:t>
      </w:r>
      <w:r w:rsidR="00104949" w:rsidRPr="00EE5482">
        <w:rPr>
          <w:rFonts w:ascii="Arial" w:hAnsi="Arial" w:cs="Arial"/>
          <w:u w:val="single"/>
        </w:rPr>
        <w:t xml:space="preserve">w powiatowych urzędach pracy zarejestrowanych było </w:t>
      </w:r>
      <w:r w:rsidR="00EE5482" w:rsidRPr="00EE5482">
        <w:rPr>
          <w:rFonts w:ascii="Arial" w:hAnsi="Arial" w:cs="Arial"/>
          <w:u w:val="single"/>
        </w:rPr>
        <w:t>136892</w:t>
      </w:r>
      <w:r w:rsidR="00215954" w:rsidRPr="00EE5482">
        <w:rPr>
          <w:rFonts w:ascii="Arial" w:hAnsi="Arial" w:cs="Arial"/>
          <w:u w:val="single"/>
        </w:rPr>
        <w:t xml:space="preserve"> </w:t>
      </w:r>
      <w:r w:rsidR="00EE63A3" w:rsidRPr="00EE5482">
        <w:rPr>
          <w:rFonts w:ascii="Arial" w:hAnsi="Arial" w:cs="Arial"/>
          <w:u w:val="single"/>
        </w:rPr>
        <w:t>bezrobotnych</w:t>
      </w:r>
      <w:r w:rsidR="00104949" w:rsidRPr="00EE5482">
        <w:rPr>
          <w:rFonts w:ascii="Arial" w:hAnsi="Arial" w:cs="Arial"/>
          <w:u w:val="single"/>
        </w:rPr>
        <w:t>,</w:t>
      </w:r>
      <w:r w:rsidR="00104949" w:rsidRPr="00EE5482">
        <w:rPr>
          <w:rFonts w:ascii="Arial" w:hAnsi="Arial" w:cs="Arial"/>
        </w:rPr>
        <w:t xml:space="preserve"> tj. o </w:t>
      </w:r>
      <w:r w:rsidR="00EE5482" w:rsidRPr="00EE5482">
        <w:rPr>
          <w:rFonts w:ascii="Arial" w:hAnsi="Arial" w:cs="Arial"/>
        </w:rPr>
        <w:t>13390</w:t>
      </w:r>
      <w:r w:rsidR="00104949" w:rsidRPr="00EE5482">
        <w:rPr>
          <w:rFonts w:ascii="Arial" w:hAnsi="Arial" w:cs="Arial"/>
        </w:rPr>
        <w:t xml:space="preserve"> osób </w:t>
      </w:r>
      <w:r w:rsidR="0027149C" w:rsidRPr="00EE5482">
        <w:rPr>
          <w:rFonts w:ascii="Arial" w:hAnsi="Arial" w:cs="Arial"/>
        </w:rPr>
        <w:t>mniej</w:t>
      </w:r>
      <w:r w:rsidR="00104949" w:rsidRPr="00EE5482">
        <w:rPr>
          <w:rFonts w:ascii="Arial" w:hAnsi="Arial" w:cs="Arial"/>
        </w:rPr>
        <w:t xml:space="preserve"> niż w końcu grudnia </w:t>
      </w:r>
      <w:r w:rsidR="0062582B" w:rsidRPr="00EE5482">
        <w:rPr>
          <w:rFonts w:ascii="Arial" w:hAnsi="Arial" w:cs="Arial"/>
        </w:rPr>
        <w:t>2010</w:t>
      </w:r>
      <w:r w:rsidR="00104949" w:rsidRPr="00EE5482">
        <w:rPr>
          <w:rFonts w:ascii="Arial" w:hAnsi="Arial" w:cs="Arial"/>
        </w:rPr>
        <w:t xml:space="preserve"> roku oraz o </w:t>
      </w:r>
      <w:r w:rsidR="00EE5482" w:rsidRPr="00EE5482">
        <w:rPr>
          <w:rFonts w:ascii="Arial" w:hAnsi="Arial" w:cs="Arial"/>
        </w:rPr>
        <w:t>5222</w:t>
      </w:r>
      <w:r w:rsidR="00104949" w:rsidRPr="00EE5482">
        <w:rPr>
          <w:rFonts w:ascii="Arial" w:hAnsi="Arial" w:cs="Arial"/>
        </w:rPr>
        <w:t xml:space="preserve"> os</w:t>
      </w:r>
      <w:r w:rsidR="00EE5482" w:rsidRPr="00EE5482">
        <w:rPr>
          <w:rFonts w:ascii="Arial" w:hAnsi="Arial" w:cs="Arial"/>
        </w:rPr>
        <w:t>oby</w:t>
      </w:r>
      <w:r w:rsidR="00DF4585" w:rsidRPr="00EE5482">
        <w:rPr>
          <w:rFonts w:ascii="Arial" w:hAnsi="Arial" w:cs="Arial"/>
        </w:rPr>
        <w:t xml:space="preserve"> </w:t>
      </w:r>
      <w:r w:rsidR="0089049B" w:rsidRPr="00EE5482">
        <w:rPr>
          <w:rFonts w:ascii="Arial" w:hAnsi="Arial" w:cs="Arial"/>
        </w:rPr>
        <w:t>mniej</w:t>
      </w:r>
      <w:r w:rsidR="00DF4585" w:rsidRPr="00EE5482">
        <w:rPr>
          <w:rFonts w:ascii="Arial" w:hAnsi="Arial" w:cs="Arial"/>
        </w:rPr>
        <w:t xml:space="preserve"> niż w </w:t>
      </w:r>
      <w:r w:rsidR="00EF65A6" w:rsidRPr="00EE5482">
        <w:rPr>
          <w:rFonts w:ascii="Arial" w:hAnsi="Arial" w:cs="Arial"/>
        </w:rPr>
        <w:t xml:space="preserve">końcu </w:t>
      </w:r>
      <w:r w:rsidR="00EE5482" w:rsidRPr="00EE5482">
        <w:rPr>
          <w:rFonts w:ascii="Arial" w:hAnsi="Arial" w:cs="Arial"/>
        </w:rPr>
        <w:t>sierpnia</w:t>
      </w:r>
      <w:r w:rsidR="00104949" w:rsidRPr="00EE5482">
        <w:rPr>
          <w:rFonts w:ascii="Arial" w:hAnsi="Arial" w:cs="Arial"/>
        </w:rPr>
        <w:t xml:space="preserve"> </w:t>
      </w:r>
      <w:r w:rsidR="0062582B" w:rsidRPr="00EE5482">
        <w:rPr>
          <w:rFonts w:ascii="Arial" w:hAnsi="Arial" w:cs="Arial"/>
        </w:rPr>
        <w:t>2010</w:t>
      </w:r>
      <w:r w:rsidR="00104949" w:rsidRPr="00EE5482">
        <w:rPr>
          <w:rFonts w:ascii="Arial" w:hAnsi="Arial" w:cs="Arial"/>
        </w:rPr>
        <w:t xml:space="preserve"> roku.</w:t>
      </w:r>
      <w:r w:rsidR="00EE63A3" w:rsidRPr="00EE5482">
        <w:rPr>
          <w:rFonts w:ascii="Arial" w:hAnsi="Arial" w:cs="Arial"/>
        </w:rPr>
        <w:t xml:space="preserve"> </w:t>
      </w:r>
    </w:p>
    <w:p w:rsidR="00B013E5" w:rsidRPr="00EE5482" w:rsidRDefault="00B013E5" w:rsidP="00B013E5">
      <w:pPr>
        <w:spacing w:line="360" w:lineRule="auto"/>
        <w:ind w:left="360" w:firstLine="343"/>
        <w:jc w:val="both"/>
        <w:rPr>
          <w:rFonts w:ascii="Arial" w:hAnsi="Arial" w:cs="Arial"/>
        </w:rPr>
      </w:pPr>
      <w:r w:rsidRPr="00EE5482">
        <w:rPr>
          <w:rFonts w:ascii="Arial" w:hAnsi="Arial" w:cs="Arial"/>
        </w:rPr>
        <w:lastRenderedPageBreak/>
        <w:t xml:space="preserve">Liczba bezrobotnych zarejestrowanych w województwie dolnośląskim na koniec </w:t>
      </w:r>
      <w:r w:rsidR="00EE5482" w:rsidRPr="00EE5482">
        <w:rPr>
          <w:rFonts w:ascii="Arial" w:hAnsi="Arial" w:cs="Arial"/>
        </w:rPr>
        <w:t>sierpnia</w:t>
      </w:r>
      <w:r w:rsidR="00325950" w:rsidRPr="00EE5482">
        <w:rPr>
          <w:rFonts w:ascii="Arial" w:hAnsi="Arial" w:cs="Arial"/>
        </w:rPr>
        <w:t xml:space="preserve"> w </w:t>
      </w:r>
      <w:r w:rsidRPr="00EE5482">
        <w:rPr>
          <w:rFonts w:ascii="Arial" w:hAnsi="Arial" w:cs="Arial"/>
        </w:rPr>
        <w:t>latach 1999 – 2011 przedstawia poniższy wykres:</w:t>
      </w:r>
    </w:p>
    <w:p w:rsidR="00E91181" w:rsidRPr="00DC08F7" w:rsidRDefault="00E91181" w:rsidP="00B013E5">
      <w:pPr>
        <w:spacing w:line="360" w:lineRule="auto"/>
        <w:ind w:left="360" w:firstLine="343"/>
        <w:jc w:val="both"/>
        <w:rPr>
          <w:rFonts w:ascii="Arial" w:hAnsi="Arial" w:cs="Arial"/>
          <w:highlight w:val="yellow"/>
        </w:rPr>
      </w:pPr>
    </w:p>
    <w:p w:rsidR="00B013E5" w:rsidRPr="00DC08F7" w:rsidRDefault="000D5A5D" w:rsidP="000D5A5D">
      <w:pPr>
        <w:spacing w:line="360" w:lineRule="auto"/>
        <w:jc w:val="center"/>
        <w:rPr>
          <w:rFonts w:ascii="Arial" w:hAnsi="Arial" w:cs="Arial"/>
          <w:highlight w:val="yellow"/>
        </w:rPr>
      </w:pPr>
      <w:r w:rsidRPr="000D5A5D">
        <w:rPr>
          <w:rFonts w:ascii="Arial" w:hAnsi="Arial" w:cs="Arial"/>
          <w:noProof/>
        </w:rPr>
        <w:drawing>
          <wp:inline distT="0" distB="0" distL="0" distR="0">
            <wp:extent cx="5759450" cy="4123350"/>
            <wp:effectExtent l="19050" t="0" r="12700" b="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013E5" w:rsidRPr="00DC08F7" w:rsidRDefault="00B013E5" w:rsidP="00F220C6">
      <w:pPr>
        <w:shd w:val="clear" w:color="auto" w:fill="FFFFFF"/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C11470" w:rsidRPr="00DC08F7" w:rsidRDefault="00C11470" w:rsidP="002E32DB">
      <w:pPr>
        <w:shd w:val="clear" w:color="auto" w:fill="FFFFFF"/>
        <w:ind w:firstLine="346"/>
        <w:jc w:val="both"/>
        <w:rPr>
          <w:rFonts w:ascii="Arial" w:hAnsi="Arial" w:cs="Arial"/>
          <w:b/>
          <w:highlight w:val="yellow"/>
        </w:rPr>
      </w:pPr>
    </w:p>
    <w:p w:rsidR="005B33D9" w:rsidRPr="00EE5482" w:rsidRDefault="00226F3E">
      <w:pPr>
        <w:spacing w:line="360" w:lineRule="auto"/>
        <w:ind w:firstLine="708"/>
        <w:jc w:val="both"/>
        <w:rPr>
          <w:rFonts w:ascii="Arial" w:hAnsi="Arial" w:cs="Arial"/>
        </w:rPr>
      </w:pPr>
      <w:r w:rsidRPr="00EE5482">
        <w:rPr>
          <w:rFonts w:ascii="Arial" w:hAnsi="Arial" w:cs="Arial"/>
        </w:rPr>
        <w:t>W</w:t>
      </w:r>
      <w:r w:rsidR="001C55F1" w:rsidRPr="00EE5482">
        <w:rPr>
          <w:rFonts w:ascii="Arial" w:hAnsi="Arial" w:cs="Arial"/>
        </w:rPr>
        <w:t xml:space="preserve"> </w:t>
      </w:r>
      <w:r w:rsidR="00C000FC" w:rsidRPr="00EE5482">
        <w:rPr>
          <w:rFonts w:ascii="Arial" w:hAnsi="Arial" w:cs="Arial"/>
        </w:rPr>
        <w:t>sierpniu</w:t>
      </w:r>
      <w:r w:rsidRPr="00EE5482">
        <w:rPr>
          <w:rFonts w:ascii="Arial" w:hAnsi="Arial" w:cs="Arial"/>
        </w:rPr>
        <w:t xml:space="preserve"> bieżącego roku zanotowano na rynku pracy województwa dolnośląskiego następujące tendencje:</w:t>
      </w:r>
      <w:r w:rsidR="005B33D9" w:rsidRPr="00EE5482">
        <w:rPr>
          <w:rFonts w:ascii="Arial" w:hAnsi="Arial" w:cs="Arial"/>
        </w:rPr>
        <w:t xml:space="preserve"> </w:t>
      </w:r>
    </w:p>
    <w:p w:rsidR="00602DA3" w:rsidRPr="00352D17" w:rsidRDefault="00C33B1C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 w:rsidRPr="00352D17">
        <w:rPr>
          <w:rFonts w:ascii="Arial" w:hAnsi="Arial" w:cs="Arial"/>
        </w:rPr>
        <w:t>z</w:t>
      </w:r>
      <w:r w:rsidR="008171A7" w:rsidRPr="00352D17">
        <w:rPr>
          <w:rFonts w:ascii="Arial" w:hAnsi="Arial" w:cs="Arial"/>
        </w:rPr>
        <w:t>większył</w:t>
      </w:r>
      <w:r w:rsidR="00226F3E" w:rsidRPr="00352D17">
        <w:rPr>
          <w:rFonts w:ascii="Arial" w:hAnsi="Arial" w:cs="Arial"/>
        </w:rPr>
        <w:t xml:space="preserve"> się w porównaniu do miesiąca poprzedniego napływ </w:t>
      </w:r>
      <w:r w:rsidR="00C96EF7" w:rsidRPr="00352D17">
        <w:rPr>
          <w:rFonts w:ascii="Arial" w:hAnsi="Arial" w:cs="Arial"/>
        </w:rPr>
        <w:t>bezrobotnych</w:t>
      </w:r>
      <w:r w:rsidR="00995E11" w:rsidRPr="00352D17">
        <w:rPr>
          <w:rFonts w:ascii="Arial" w:hAnsi="Arial" w:cs="Arial"/>
        </w:rPr>
        <w:t>;</w:t>
      </w:r>
      <w:r w:rsidR="00226F3E" w:rsidRPr="00352D17">
        <w:rPr>
          <w:rFonts w:ascii="Arial" w:hAnsi="Arial" w:cs="Arial"/>
        </w:rPr>
        <w:t xml:space="preserve"> </w:t>
      </w:r>
      <w:r w:rsidR="00995E11" w:rsidRPr="00352D17">
        <w:rPr>
          <w:rFonts w:ascii="Arial" w:hAnsi="Arial" w:cs="Arial"/>
        </w:rPr>
        <w:t>p</w:t>
      </w:r>
      <w:r w:rsidR="000D28A6" w:rsidRPr="00352D17">
        <w:rPr>
          <w:rFonts w:ascii="Arial" w:hAnsi="Arial" w:cs="Arial"/>
        </w:rPr>
        <w:t xml:space="preserve">owiatowe urzędy pracy zarejestrowały w </w:t>
      </w:r>
      <w:r w:rsidR="00C000FC" w:rsidRPr="00352D17">
        <w:rPr>
          <w:rFonts w:ascii="Arial" w:hAnsi="Arial" w:cs="Arial"/>
        </w:rPr>
        <w:t>sierpniu</w:t>
      </w:r>
      <w:r w:rsidR="00215954" w:rsidRPr="00352D17">
        <w:rPr>
          <w:rFonts w:ascii="Arial" w:hAnsi="Arial" w:cs="Arial"/>
        </w:rPr>
        <w:t xml:space="preserve"> </w:t>
      </w:r>
      <w:r w:rsidR="000D28A6" w:rsidRPr="00352D17">
        <w:rPr>
          <w:rFonts w:ascii="Arial" w:hAnsi="Arial" w:cs="Arial"/>
        </w:rPr>
        <w:t xml:space="preserve">o </w:t>
      </w:r>
      <w:r w:rsidR="00352D17" w:rsidRPr="00352D17">
        <w:rPr>
          <w:rFonts w:ascii="Arial" w:hAnsi="Arial" w:cs="Arial"/>
        </w:rPr>
        <w:t>1026 osób</w:t>
      </w:r>
      <w:r w:rsidR="000C4FFA" w:rsidRPr="00352D17">
        <w:rPr>
          <w:rFonts w:ascii="Arial" w:hAnsi="Arial" w:cs="Arial"/>
        </w:rPr>
        <w:t xml:space="preserve"> pozostając</w:t>
      </w:r>
      <w:r w:rsidR="00352D17" w:rsidRPr="00352D17">
        <w:rPr>
          <w:rFonts w:ascii="Arial" w:hAnsi="Arial" w:cs="Arial"/>
        </w:rPr>
        <w:t>ych</w:t>
      </w:r>
      <w:r w:rsidR="000C4FFA" w:rsidRPr="00352D17">
        <w:rPr>
          <w:rFonts w:ascii="Arial" w:hAnsi="Arial" w:cs="Arial"/>
        </w:rPr>
        <w:t xml:space="preserve"> bez pracy</w:t>
      </w:r>
      <w:r w:rsidR="000D28A6" w:rsidRPr="00352D17">
        <w:rPr>
          <w:rFonts w:ascii="Arial" w:hAnsi="Arial" w:cs="Arial"/>
        </w:rPr>
        <w:t xml:space="preserve"> </w:t>
      </w:r>
      <w:r w:rsidR="008171A7" w:rsidRPr="00352D17">
        <w:rPr>
          <w:rFonts w:ascii="Arial" w:hAnsi="Arial" w:cs="Arial"/>
        </w:rPr>
        <w:t>więcej</w:t>
      </w:r>
      <w:r w:rsidR="00E31166" w:rsidRPr="00352D17">
        <w:rPr>
          <w:rFonts w:ascii="Arial" w:hAnsi="Arial" w:cs="Arial"/>
        </w:rPr>
        <w:t xml:space="preserve"> niż w </w:t>
      </w:r>
      <w:r w:rsidR="00C000FC" w:rsidRPr="00352D17">
        <w:rPr>
          <w:rFonts w:ascii="Arial" w:hAnsi="Arial" w:cs="Arial"/>
        </w:rPr>
        <w:t>lipcu</w:t>
      </w:r>
      <w:r w:rsidR="000D28A6" w:rsidRPr="00352D17">
        <w:rPr>
          <w:rFonts w:ascii="Arial" w:hAnsi="Arial" w:cs="Arial"/>
        </w:rPr>
        <w:t xml:space="preserve">, </w:t>
      </w:r>
      <w:r w:rsidR="00F1705B" w:rsidRPr="00352D17">
        <w:rPr>
          <w:rFonts w:ascii="Arial" w:hAnsi="Arial" w:cs="Arial"/>
        </w:rPr>
        <w:t xml:space="preserve">w tym </w:t>
      </w:r>
      <w:r w:rsidR="000C4FFA" w:rsidRPr="00352D17">
        <w:rPr>
          <w:rFonts w:ascii="Arial" w:hAnsi="Arial" w:cs="Arial"/>
        </w:rPr>
        <w:t xml:space="preserve">o </w:t>
      </w:r>
      <w:r w:rsidR="00352D17" w:rsidRPr="00352D17">
        <w:rPr>
          <w:rFonts w:ascii="Arial" w:hAnsi="Arial" w:cs="Arial"/>
        </w:rPr>
        <w:t>824</w:t>
      </w:r>
      <w:r w:rsidR="00515971" w:rsidRPr="00352D17">
        <w:rPr>
          <w:rFonts w:ascii="Arial" w:hAnsi="Arial" w:cs="Arial"/>
        </w:rPr>
        <w:t xml:space="preserve"> </w:t>
      </w:r>
      <w:r w:rsidR="007247EA">
        <w:rPr>
          <w:rFonts w:ascii="Arial" w:hAnsi="Arial" w:cs="Arial"/>
        </w:rPr>
        <w:t xml:space="preserve">osób </w:t>
      </w:r>
      <w:r w:rsidR="008171A7" w:rsidRPr="00352D17">
        <w:rPr>
          <w:rFonts w:ascii="Arial" w:hAnsi="Arial" w:cs="Arial"/>
        </w:rPr>
        <w:t>więcej</w:t>
      </w:r>
      <w:r w:rsidR="00515971" w:rsidRPr="00352D17">
        <w:rPr>
          <w:rFonts w:ascii="Arial" w:hAnsi="Arial" w:cs="Arial"/>
        </w:rPr>
        <w:t xml:space="preserve"> </w:t>
      </w:r>
      <w:r w:rsidR="00833D93" w:rsidRPr="00352D17">
        <w:rPr>
          <w:rFonts w:ascii="Arial" w:hAnsi="Arial" w:cs="Arial"/>
        </w:rPr>
        <w:t>poprzednio pracując</w:t>
      </w:r>
      <w:r w:rsidR="007247EA">
        <w:rPr>
          <w:rFonts w:ascii="Arial" w:hAnsi="Arial" w:cs="Arial"/>
        </w:rPr>
        <w:t>ych</w:t>
      </w:r>
      <w:r w:rsidR="0089495B" w:rsidRPr="00352D17">
        <w:rPr>
          <w:rFonts w:ascii="Arial" w:hAnsi="Arial" w:cs="Arial"/>
        </w:rPr>
        <w:t>,</w:t>
      </w:r>
    </w:p>
    <w:p w:rsidR="00E74E0B" w:rsidRPr="00352D17" w:rsidRDefault="003E37DC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 w:rsidRPr="00352D17">
        <w:rPr>
          <w:rFonts w:ascii="Arial" w:hAnsi="Arial" w:cs="Arial"/>
        </w:rPr>
        <w:t>z</w:t>
      </w:r>
      <w:r w:rsidR="00020688" w:rsidRPr="00352D17">
        <w:rPr>
          <w:rFonts w:ascii="Arial" w:hAnsi="Arial" w:cs="Arial"/>
        </w:rPr>
        <w:t>więk</w:t>
      </w:r>
      <w:r w:rsidR="008171A7" w:rsidRPr="00352D17">
        <w:rPr>
          <w:rFonts w:ascii="Arial" w:hAnsi="Arial" w:cs="Arial"/>
        </w:rPr>
        <w:t>szył</w:t>
      </w:r>
      <w:r w:rsidR="00833D93" w:rsidRPr="00352D17">
        <w:rPr>
          <w:rFonts w:ascii="Arial" w:hAnsi="Arial" w:cs="Arial"/>
        </w:rPr>
        <w:t xml:space="preserve"> się </w:t>
      </w:r>
      <w:r w:rsidR="000C4FFA" w:rsidRPr="00352D17">
        <w:rPr>
          <w:rFonts w:ascii="Arial" w:hAnsi="Arial" w:cs="Arial"/>
        </w:rPr>
        <w:t xml:space="preserve">o </w:t>
      </w:r>
      <w:r w:rsidR="00352D17" w:rsidRPr="00352D17">
        <w:rPr>
          <w:rFonts w:ascii="Arial" w:hAnsi="Arial" w:cs="Arial"/>
        </w:rPr>
        <w:t>55</w:t>
      </w:r>
      <w:r w:rsidR="000C4FFA" w:rsidRPr="00352D17">
        <w:rPr>
          <w:rFonts w:ascii="Arial" w:hAnsi="Arial" w:cs="Arial"/>
        </w:rPr>
        <w:t xml:space="preserve"> </w:t>
      </w:r>
      <w:r w:rsidR="00EE00BC" w:rsidRPr="00352D17">
        <w:rPr>
          <w:rFonts w:ascii="Arial" w:hAnsi="Arial" w:cs="Arial"/>
        </w:rPr>
        <w:t>os</w:t>
      </w:r>
      <w:r w:rsidR="00E72CA4" w:rsidRPr="00352D17">
        <w:rPr>
          <w:rFonts w:ascii="Arial" w:hAnsi="Arial" w:cs="Arial"/>
        </w:rPr>
        <w:t>ób</w:t>
      </w:r>
      <w:r w:rsidR="000C4FFA" w:rsidRPr="00352D17">
        <w:rPr>
          <w:rFonts w:ascii="Arial" w:hAnsi="Arial" w:cs="Arial"/>
        </w:rPr>
        <w:t xml:space="preserve"> </w:t>
      </w:r>
      <w:r w:rsidR="00EE00BC" w:rsidRPr="00352D17">
        <w:rPr>
          <w:rFonts w:ascii="Arial" w:hAnsi="Arial" w:cs="Arial"/>
        </w:rPr>
        <w:t xml:space="preserve">napływ </w:t>
      </w:r>
      <w:r w:rsidR="000C4FFA" w:rsidRPr="00352D17">
        <w:rPr>
          <w:rFonts w:ascii="Arial" w:hAnsi="Arial" w:cs="Arial"/>
        </w:rPr>
        <w:t>bezrobotnych</w:t>
      </w:r>
      <w:r w:rsidR="00EE00BC" w:rsidRPr="00352D17">
        <w:rPr>
          <w:rFonts w:ascii="Arial" w:hAnsi="Arial" w:cs="Arial"/>
        </w:rPr>
        <w:t xml:space="preserve"> </w:t>
      </w:r>
      <w:r w:rsidR="001C55F1" w:rsidRPr="00352D17">
        <w:rPr>
          <w:rFonts w:ascii="Arial" w:hAnsi="Arial" w:cs="Arial"/>
        </w:rPr>
        <w:t>w okresie do 12 miesięcy od dnia ukończenia nauki</w:t>
      </w:r>
      <w:r w:rsidR="00B0477F" w:rsidRPr="00352D17">
        <w:rPr>
          <w:rFonts w:ascii="Arial" w:hAnsi="Arial" w:cs="Arial"/>
        </w:rPr>
        <w:t xml:space="preserve"> </w:t>
      </w:r>
      <w:r w:rsidR="00EE00BC" w:rsidRPr="00352D17">
        <w:rPr>
          <w:rFonts w:ascii="Arial" w:hAnsi="Arial" w:cs="Arial"/>
        </w:rPr>
        <w:t>(absolwenci),</w:t>
      </w:r>
      <w:r w:rsidR="001C55F1" w:rsidRPr="00352D17">
        <w:rPr>
          <w:rFonts w:ascii="Arial" w:hAnsi="Arial" w:cs="Arial"/>
        </w:rPr>
        <w:t xml:space="preserve"> </w:t>
      </w:r>
    </w:p>
    <w:p w:rsidR="005B33D9" w:rsidRPr="00352D17" w:rsidRDefault="008171A7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 w:rsidRPr="00352D17">
        <w:rPr>
          <w:rFonts w:ascii="Arial" w:hAnsi="Arial" w:cs="Arial"/>
          <w:iCs/>
        </w:rPr>
        <w:t xml:space="preserve">odpływ bezrobotnych przewyższył napływ, jednak </w:t>
      </w:r>
      <w:r w:rsidR="000C4FFA" w:rsidRPr="00352D17">
        <w:rPr>
          <w:rFonts w:ascii="Arial" w:hAnsi="Arial" w:cs="Arial"/>
          <w:iCs/>
        </w:rPr>
        <w:t xml:space="preserve">w porównaniu do </w:t>
      </w:r>
      <w:r w:rsidR="000D5A5D">
        <w:rPr>
          <w:rFonts w:ascii="Arial" w:hAnsi="Arial" w:cs="Arial"/>
          <w:iCs/>
        </w:rPr>
        <w:t>lipca</w:t>
      </w:r>
      <w:r w:rsidRPr="00352D17">
        <w:rPr>
          <w:rFonts w:ascii="Arial" w:hAnsi="Arial" w:cs="Arial"/>
          <w:iCs/>
        </w:rPr>
        <w:t xml:space="preserve"> odnotowano spadek</w:t>
      </w:r>
      <w:r w:rsidR="0026083E" w:rsidRPr="00352D17">
        <w:rPr>
          <w:rFonts w:ascii="Arial" w:hAnsi="Arial" w:cs="Arial"/>
          <w:iCs/>
        </w:rPr>
        <w:t xml:space="preserve"> odpływu bezrobotnych</w:t>
      </w:r>
      <w:r w:rsidR="00385AD9" w:rsidRPr="00352D17">
        <w:rPr>
          <w:rFonts w:ascii="Arial" w:hAnsi="Arial" w:cs="Arial"/>
          <w:iCs/>
        </w:rPr>
        <w:t xml:space="preserve"> ogółem o </w:t>
      </w:r>
      <w:r w:rsidR="00352D17" w:rsidRPr="00352D17">
        <w:rPr>
          <w:rFonts w:ascii="Arial" w:hAnsi="Arial" w:cs="Arial"/>
          <w:iCs/>
        </w:rPr>
        <w:t>576 osób</w:t>
      </w:r>
      <w:r w:rsidR="00995E11" w:rsidRPr="00352D17">
        <w:rPr>
          <w:rFonts w:ascii="Arial" w:hAnsi="Arial" w:cs="Arial"/>
          <w:iCs/>
        </w:rPr>
        <w:t>;</w:t>
      </w:r>
      <w:r w:rsidR="00E80114" w:rsidRPr="00352D17">
        <w:rPr>
          <w:rFonts w:ascii="Arial" w:hAnsi="Arial" w:cs="Arial"/>
          <w:iCs/>
        </w:rPr>
        <w:t xml:space="preserve"> </w:t>
      </w:r>
      <w:r w:rsidR="00995E11" w:rsidRPr="00352D17">
        <w:rPr>
          <w:rFonts w:ascii="Arial" w:hAnsi="Arial" w:cs="Arial"/>
          <w:iCs/>
        </w:rPr>
        <w:t>o</w:t>
      </w:r>
      <w:r w:rsidR="00325950" w:rsidRPr="00352D17">
        <w:rPr>
          <w:rFonts w:ascii="Arial" w:hAnsi="Arial" w:cs="Arial"/>
          <w:iCs/>
        </w:rPr>
        <w:t>dpływ bezrobotnych z </w:t>
      </w:r>
      <w:r w:rsidR="00E80114" w:rsidRPr="00352D17">
        <w:rPr>
          <w:rFonts w:ascii="Arial" w:hAnsi="Arial" w:cs="Arial"/>
          <w:iCs/>
        </w:rPr>
        <w:t xml:space="preserve">powodu podjęcia pracy </w:t>
      </w:r>
      <w:r w:rsidR="003E37DC" w:rsidRPr="00352D17">
        <w:rPr>
          <w:rFonts w:ascii="Arial" w:hAnsi="Arial" w:cs="Arial"/>
          <w:iCs/>
        </w:rPr>
        <w:t>zmniejszył</w:t>
      </w:r>
      <w:r w:rsidR="00E80114" w:rsidRPr="00352D17">
        <w:rPr>
          <w:rFonts w:ascii="Arial" w:hAnsi="Arial" w:cs="Arial"/>
          <w:iCs/>
        </w:rPr>
        <w:t xml:space="preserve"> się </w:t>
      </w:r>
      <w:r w:rsidR="00E74E0B" w:rsidRPr="00352D17">
        <w:rPr>
          <w:rFonts w:ascii="Arial" w:hAnsi="Arial" w:cs="Arial"/>
          <w:iCs/>
        </w:rPr>
        <w:t>o </w:t>
      </w:r>
      <w:r w:rsidR="00352D17" w:rsidRPr="00352D17">
        <w:rPr>
          <w:rFonts w:ascii="Arial" w:hAnsi="Arial" w:cs="Arial"/>
          <w:iCs/>
        </w:rPr>
        <w:t>457</w:t>
      </w:r>
      <w:r w:rsidR="002E32DB" w:rsidRPr="00352D17">
        <w:rPr>
          <w:rFonts w:ascii="Arial" w:hAnsi="Arial" w:cs="Arial"/>
          <w:iCs/>
        </w:rPr>
        <w:t xml:space="preserve"> osób</w:t>
      </w:r>
      <w:r w:rsidR="0089495B" w:rsidRPr="00352D17">
        <w:rPr>
          <w:rFonts w:ascii="Arial" w:hAnsi="Arial" w:cs="Arial"/>
          <w:iCs/>
        </w:rPr>
        <w:t>,</w:t>
      </w:r>
    </w:p>
    <w:p w:rsidR="002162D4" w:rsidRPr="00352D17" w:rsidRDefault="00352D17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352D17">
        <w:rPr>
          <w:rFonts w:ascii="Arial" w:hAnsi="Arial" w:cs="Arial"/>
        </w:rPr>
        <w:t>wzrosła</w:t>
      </w:r>
      <w:r w:rsidR="0089495B" w:rsidRPr="00352D17">
        <w:rPr>
          <w:rFonts w:ascii="Arial" w:hAnsi="Arial" w:cs="Arial"/>
        </w:rPr>
        <w:t xml:space="preserve"> </w:t>
      </w:r>
      <w:r w:rsidR="002E32DB" w:rsidRPr="00352D17">
        <w:rPr>
          <w:rFonts w:ascii="Arial" w:hAnsi="Arial" w:cs="Arial"/>
        </w:rPr>
        <w:t>w porównaniu do poprzedniego miesiąca</w:t>
      </w:r>
      <w:r w:rsidR="005B33D9" w:rsidRPr="00352D17">
        <w:rPr>
          <w:rFonts w:ascii="Arial" w:hAnsi="Arial" w:cs="Arial"/>
        </w:rPr>
        <w:t xml:space="preserve"> liczb</w:t>
      </w:r>
      <w:r w:rsidR="002E32DB" w:rsidRPr="00352D17">
        <w:rPr>
          <w:rFonts w:ascii="Arial" w:hAnsi="Arial" w:cs="Arial"/>
        </w:rPr>
        <w:t>a</w:t>
      </w:r>
      <w:r w:rsidR="005B33D9" w:rsidRPr="00352D17">
        <w:rPr>
          <w:rFonts w:ascii="Arial" w:hAnsi="Arial" w:cs="Arial"/>
        </w:rPr>
        <w:t xml:space="preserve"> zgłoszonych </w:t>
      </w:r>
      <w:r w:rsidR="009051A1" w:rsidRPr="00352D17">
        <w:rPr>
          <w:rFonts w:ascii="Arial" w:hAnsi="Arial" w:cs="Arial"/>
        </w:rPr>
        <w:t>wolnych miejsc pracy i miejsc aktywizacji zawodowej</w:t>
      </w:r>
      <w:r w:rsidR="00995E11" w:rsidRPr="00352D17">
        <w:rPr>
          <w:rFonts w:ascii="Arial" w:hAnsi="Arial" w:cs="Arial"/>
        </w:rPr>
        <w:t>;</w:t>
      </w:r>
      <w:r w:rsidR="005B33D9" w:rsidRPr="00352D17">
        <w:rPr>
          <w:rFonts w:ascii="Arial" w:hAnsi="Arial" w:cs="Arial"/>
        </w:rPr>
        <w:t xml:space="preserve"> </w:t>
      </w:r>
      <w:r w:rsidR="00995E11" w:rsidRPr="00352D17">
        <w:rPr>
          <w:rFonts w:ascii="Arial" w:hAnsi="Arial" w:cs="Arial"/>
        </w:rPr>
        <w:t>w</w:t>
      </w:r>
      <w:r w:rsidR="005B33D9" w:rsidRPr="00352D17">
        <w:rPr>
          <w:rFonts w:ascii="Arial" w:hAnsi="Arial" w:cs="Arial"/>
        </w:rPr>
        <w:t xml:space="preserve"> </w:t>
      </w:r>
      <w:r w:rsidR="00C000FC" w:rsidRPr="00352D17">
        <w:rPr>
          <w:rFonts w:ascii="Arial" w:hAnsi="Arial" w:cs="Arial"/>
        </w:rPr>
        <w:t>sierpniu</w:t>
      </w:r>
      <w:r w:rsidR="005B33D9" w:rsidRPr="00352D17">
        <w:rPr>
          <w:rFonts w:ascii="Arial" w:hAnsi="Arial" w:cs="Arial"/>
        </w:rPr>
        <w:t xml:space="preserve"> pracodawcy zgłosili </w:t>
      </w:r>
      <w:r w:rsidRPr="00352D17">
        <w:rPr>
          <w:rFonts w:ascii="Arial" w:hAnsi="Arial" w:cs="Arial"/>
        </w:rPr>
        <w:t>7088</w:t>
      </w:r>
      <w:r w:rsidR="00C33B1C" w:rsidRPr="00352D17">
        <w:rPr>
          <w:rFonts w:ascii="Arial" w:hAnsi="Arial" w:cs="Arial"/>
        </w:rPr>
        <w:t xml:space="preserve"> woln</w:t>
      </w:r>
      <w:r w:rsidR="00515971" w:rsidRPr="00352D17">
        <w:rPr>
          <w:rFonts w:ascii="Arial" w:hAnsi="Arial" w:cs="Arial"/>
        </w:rPr>
        <w:t>ych</w:t>
      </w:r>
      <w:r w:rsidR="00C33B1C" w:rsidRPr="00352D17">
        <w:rPr>
          <w:rFonts w:ascii="Arial" w:hAnsi="Arial" w:cs="Arial"/>
        </w:rPr>
        <w:t xml:space="preserve"> miejsc pracy i aktywizacji zawodowej tj. </w:t>
      </w:r>
      <w:r w:rsidR="005B33D9" w:rsidRPr="00352D17">
        <w:rPr>
          <w:rFonts w:ascii="Arial" w:hAnsi="Arial" w:cs="Arial"/>
        </w:rPr>
        <w:t xml:space="preserve">o </w:t>
      </w:r>
      <w:r w:rsidRPr="00352D17">
        <w:rPr>
          <w:rFonts w:ascii="Arial" w:hAnsi="Arial" w:cs="Arial"/>
        </w:rPr>
        <w:t>1862 więcej</w:t>
      </w:r>
      <w:r w:rsidR="0089495B" w:rsidRPr="00352D17">
        <w:rPr>
          <w:rFonts w:ascii="Arial" w:hAnsi="Arial" w:cs="Arial"/>
        </w:rPr>
        <w:t xml:space="preserve"> niż w </w:t>
      </w:r>
      <w:r w:rsidR="00C000FC" w:rsidRPr="00352D17">
        <w:rPr>
          <w:rFonts w:ascii="Arial" w:hAnsi="Arial" w:cs="Arial"/>
        </w:rPr>
        <w:t>lipcu</w:t>
      </w:r>
      <w:r w:rsidR="0089495B" w:rsidRPr="00352D17">
        <w:rPr>
          <w:rFonts w:ascii="Arial" w:hAnsi="Arial" w:cs="Arial"/>
        </w:rPr>
        <w:t>,</w:t>
      </w:r>
      <w:r w:rsidR="00001418" w:rsidRPr="00352D17">
        <w:rPr>
          <w:rFonts w:ascii="Arial" w:hAnsi="Arial" w:cs="Arial"/>
        </w:rPr>
        <w:t xml:space="preserve"> </w:t>
      </w:r>
    </w:p>
    <w:p w:rsidR="005B33D9" w:rsidRPr="00352D17" w:rsidRDefault="0089495B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352D17">
        <w:rPr>
          <w:rFonts w:ascii="Arial" w:hAnsi="Arial" w:cs="Arial"/>
        </w:rPr>
        <w:t>w</w:t>
      </w:r>
      <w:r w:rsidR="002E32DB" w:rsidRPr="00352D17">
        <w:rPr>
          <w:rFonts w:ascii="Arial" w:hAnsi="Arial" w:cs="Arial"/>
        </w:rPr>
        <w:t xml:space="preserve">ystąpił </w:t>
      </w:r>
      <w:r w:rsidR="009C5F33" w:rsidRPr="00352D17">
        <w:rPr>
          <w:rFonts w:ascii="Arial" w:hAnsi="Arial" w:cs="Arial"/>
        </w:rPr>
        <w:t>spadek</w:t>
      </w:r>
      <w:r w:rsidR="005B33D9" w:rsidRPr="00352D17">
        <w:rPr>
          <w:rFonts w:ascii="Arial" w:hAnsi="Arial" w:cs="Arial"/>
        </w:rPr>
        <w:t xml:space="preserve"> liczby bezrobotnych objętych subsydiow</w:t>
      </w:r>
      <w:r w:rsidR="00EE407B" w:rsidRPr="00352D17">
        <w:rPr>
          <w:rFonts w:ascii="Arial" w:hAnsi="Arial" w:cs="Arial"/>
        </w:rPr>
        <w:t>anymi programami rynku pracy</w:t>
      </w:r>
      <w:r w:rsidR="00995E11" w:rsidRPr="00352D17">
        <w:rPr>
          <w:rFonts w:ascii="Arial" w:hAnsi="Arial" w:cs="Arial"/>
        </w:rPr>
        <w:t>;</w:t>
      </w:r>
      <w:r w:rsidR="00EE407B" w:rsidRPr="00352D17">
        <w:rPr>
          <w:rFonts w:ascii="Arial" w:hAnsi="Arial" w:cs="Arial"/>
        </w:rPr>
        <w:t xml:space="preserve"> </w:t>
      </w:r>
      <w:r w:rsidR="00995E11" w:rsidRPr="00352D17">
        <w:rPr>
          <w:rFonts w:ascii="Arial" w:hAnsi="Arial" w:cs="Arial"/>
        </w:rPr>
        <w:t>w</w:t>
      </w:r>
      <w:r w:rsidR="00EE407B" w:rsidRPr="00352D17">
        <w:rPr>
          <w:rFonts w:ascii="Arial" w:hAnsi="Arial" w:cs="Arial"/>
        </w:rPr>
        <w:t> </w:t>
      </w:r>
      <w:r w:rsidR="00C000FC" w:rsidRPr="00352D17">
        <w:rPr>
          <w:rFonts w:ascii="Arial" w:hAnsi="Arial" w:cs="Arial"/>
        </w:rPr>
        <w:t>sierpniu</w:t>
      </w:r>
      <w:r w:rsidR="00011679" w:rsidRPr="00352D17">
        <w:rPr>
          <w:rFonts w:ascii="Arial" w:hAnsi="Arial" w:cs="Arial"/>
        </w:rPr>
        <w:t xml:space="preserve"> su</w:t>
      </w:r>
      <w:r w:rsidR="009051A1" w:rsidRPr="00352D17">
        <w:rPr>
          <w:rFonts w:ascii="Arial" w:hAnsi="Arial" w:cs="Arial"/>
        </w:rPr>
        <w:t xml:space="preserve">bsydiowaną aktywizacją zawodową </w:t>
      </w:r>
      <w:r w:rsidR="005B33D9" w:rsidRPr="00352D17">
        <w:rPr>
          <w:rFonts w:ascii="Arial" w:hAnsi="Arial" w:cs="Arial"/>
        </w:rPr>
        <w:t xml:space="preserve">objęto </w:t>
      </w:r>
      <w:r w:rsidR="00352D17" w:rsidRPr="00352D17">
        <w:rPr>
          <w:rFonts w:ascii="Arial" w:hAnsi="Arial" w:cs="Arial"/>
        </w:rPr>
        <w:t>1594</w:t>
      </w:r>
      <w:r w:rsidR="0009211C" w:rsidRPr="00352D17">
        <w:rPr>
          <w:rFonts w:ascii="Arial" w:hAnsi="Arial" w:cs="Arial"/>
        </w:rPr>
        <w:t xml:space="preserve"> os</w:t>
      </w:r>
      <w:r w:rsidR="00352D17" w:rsidRPr="00352D17">
        <w:rPr>
          <w:rFonts w:ascii="Arial" w:hAnsi="Arial" w:cs="Arial"/>
        </w:rPr>
        <w:t>oby</w:t>
      </w:r>
      <w:r w:rsidR="0009211C" w:rsidRPr="00352D17">
        <w:rPr>
          <w:rFonts w:ascii="Arial" w:hAnsi="Arial" w:cs="Arial"/>
        </w:rPr>
        <w:t xml:space="preserve">, </w:t>
      </w:r>
      <w:r w:rsidR="005B33D9" w:rsidRPr="00352D17">
        <w:rPr>
          <w:rFonts w:ascii="Arial" w:hAnsi="Arial" w:cs="Arial"/>
        </w:rPr>
        <w:t>o</w:t>
      </w:r>
      <w:r w:rsidR="008B1529" w:rsidRPr="00352D17">
        <w:rPr>
          <w:rFonts w:ascii="Arial" w:hAnsi="Arial" w:cs="Arial"/>
        </w:rPr>
        <w:t> </w:t>
      </w:r>
      <w:r w:rsidR="00352D17" w:rsidRPr="00352D17">
        <w:rPr>
          <w:rFonts w:ascii="Arial" w:hAnsi="Arial" w:cs="Arial"/>
        </w:rPr>
        <w:t>142</w:t>
      </w:r>
      <w:r w:rsidR="005B33D9" w:rsidRPr="00352D17">
        <w:rPr>
          <w:rFonts w:ascii="Arial" w:hAnsi="Arial" w:cs="Arial"/>
        </w:rPr>
        <w:t xml:space="preserve"> b</w:t>
      </w:r>
      <w:r w:rsidR="0026083E" w:rsidRPr="00352D17">
        <w:rPr>
          <w:rFonts w:ascii="Arial" w:hAnsi="Arial" w:cs="Arial"/>
        </w:rPr>
        <w:t>ezrobotnych</w:t>
      </w:r>
      <w:r w:rsidR="005B33D9" w:rsidRPr="00352D17">
        <w:rPr>
          <w:rFonts w:ascii="Arial" w:hAnsi="Arial" w:cs="Arial"/>
        </w:rPr>
        <w:t xml:space="preserve"> </w:t>
      </w:r>
      <w:r w:rsidR="009C5F33" w:rsidRPr="00352D17">
        <w:rPr>
          <w:rFonts w:ascii="Arial" w:hAnsi="Arial" w:cs="Arial"/>
        </w:rPr>
        <w:t>mniej</w:t>
      </w:r>
      <w:r w:rsidR="00E76706" w:rsidRPr="00352D17">
        <w:rPr>
          <w:rFonts w:ascii="Arial" w:hAnsi="Arial" w:cs="Arial"/>
        </w:rPr>
        <w:t xml:space="preserve"> niż w </w:t>
      </w:r>
      <w:r w:rsidR="00C000FC" w:rsidRPr="00352D17">
        <w:rPr>
          <w:rFonts w:ascii="Arial" w:hAnsi="Arial" w:cs="Arial"/>
        </w:rPr>
        <w:t>lipcu</w:t>
      </w:r>
      <w:r w:rsidRPr="00352D17">
        <w:rPr>
          <w:rFonts w:ascii="Arial" w:hAnsi="Arial" w:cs="Arial"/>
        </w:rPr>
        <w:t>.</w:t>
      </w:r>
      <w:r w:rsidR="005B33D9" w:rsidRPr="00352D17">
        <w:rPr>
          <w:rFonts w:ascii="Arial" w:hAnsi="Arial" w:cs="Arial"/>
        </w:rPr>
        <w:t xml:space="preserve"> </w:t>
      </w:r>
    </w:p>
    <w:p w:rsidR="00F701E7" w:rsidRPr="00DC08F7" w:rsidRDefault="00F701E7" w:rsidP="00F701E7">
      <w:pPr>
        <w:jc w:val="both"/>
        <w:rPr>
          <w:b/>
          <w:sz w:val="24"/>
          <w:highlight w:val="yellow"/>
        </w:rPr>
      </w:pPr>
    </w:p>
    <w:p w:rsidR="005B33D9" w:rsidRPr="00352D17" w:rsidRDefault="005B33D9">
      <w:pPr>
        <w:spacing w:line="360" w:lineRule="auto"/>
        <w:ind w:left="360" w:firstLine="343"/>
        <w:jc w:val="both"/>
        <w:rPr>
          <w:rFonts w:ascii="Arial" w:hAnsi="Arial" w:cs="Arial"/>
        </w:rPr>
      </w:pPr>
      <w:r w:rsidRPr="00352D17">
        <w:rPr>
          <w:rFonts w:ascii="Arial" w:hAnsi="Arial" w:cs="Arial"/>
        </w:rPr>
        <w:t>Skalę porównawczą spadku [-], wzro</w:t>
      </w:r>
      <w:r w:rsidR="008B1529" w:rsidRPr="00352D17">
        <w:rPr>
          <w:rFonts w:ascii="Arial" w:hAnsi="Arial" w:cs="Arial"/>
        </w:rPr>
        <w:t>stu bezrobocia rejestrowanego w </w:t>
      </w:r>
      <w:r w:rsidRPr="00352D17">
        <w:rPr>
          <w:rFonts w:ascii="Arial" w:hAnsi="Arial" w:cs="Arial"/>
        </w:rPr>
        <w:t xml:space="preserve">województwie dolnośląskim w okresie </w:t>
      </w:r>
      <w:r w:rsidR="00C000FC" w:rsidRPr="00352D17">
        <w:rPr>
          <w:rFonts w:ascii="Arial" w:hAnsi="Arial" w:cs="Arial"/>
        </w:rPr>
        <w:t>sierpień</w:t>
      </w:r>
      <w:r w:rsidR="00E76706" w:rsidRPr="00352D17">
        <w:rPr>
          <w:rFonts w:ascii="Arial" w:hAnsi="Arial" w:cs="Arial"/>
        </w:rPr>
        <w:t xml:space="preserve"> </w:t>
      </w:r>
      <w:r w:rsidR="0062582B" w:rsidRPr="00352D17">
        <w:rPr>
          <w:rFonts w:ascii="Arial" w:hAnsi="Arial" w:cs="Arial"/>
        </w:rPr>
        <w:t>2010</w:t>
      </w:r>
      <w:r w:rsidRPr="00352D17">
        <w:rPr>
          <w:rFonts w:ascii="Arial" w:hAnsi="Arial" w:cs="Arial"/>
        </w:rPr>
        <w:t xml:space="preserve"> – </w:t>
      </w:r>
      <w:r w:rsidR="00C000FC" w:rsidRPr="00352D17">
        <w:rPr>
          <w:rFonts w:ascii="Arial" w:hAnsi="Arial" w:cs="Arial"/>
        </w:rPr>
        <w:t>sierpień</w:t>
      </w:r>
      <w:r w:rsidR="00E76706" w:rsidRPr="00352D17">
        <w:rPr>
          <w:rFonts w:ascii="Arial" w:hAnsi="Arial" w:cs="Arial"/>
        </w:rPr>
        <w:t xml:space="preserve"> </w:t>
      </w:r>
      <w:r w:rsidR="0062582B" w:rsidRPr="00352D17">
        <w:rPr>
          <w:rFonts w:ascii="Arial" w:hAnsi="Arial" w:cs="Arial"/>
        </w:rPr>
        <w:t>2011</w:t>
      </w:r>
      <w:r w:rsidRPr="00352D17">
        <w:rPr>
          <w:rFonts w:ascii="Arial" w:hAnsi="Arial" w:cs="Arial"/>
        </w:rPr>
        <w:t xml:space="preserve"> przedstawia poniższy wykres.</w:t>
      </w:r>
    </w:p>
    <w:p w:rsidR="00385AD9" w:rsidRPr="00DC08F7" w:rsidRDefault="00385AD9">
      <w:pPr>
        <w:spacing w:line="360" w:lineRule="auto"/>
        <w:ind w:left="360" w:firstLine="343"/>
        <w:jc w:val="both"/>
        <w:rPr>
          <w:sz w:val="24"/>
          <w:highlight w:val="yellow"/>
        </w:rPr>
      </w:pPr>
    </w:p>
    <w:p w:rsidR="005B33D9" w:rsidRPr="00DC08F7" w:rsidRDefault="00933C87" w:rsidP="00AD693B">
      <w:pPr>
        <w:spacing w:line="360" w:lineRule="auto"/>
        <w:jc w:val="center"/>
        <w:rPr>
          <w:bCs/>
          <w:highlight w:val="yellow"/>
        </w:rPr>
      </w:pPr>
      <w:r w:rsidRPr="00933C87">
        <w:rPr>
          <w:bCs/>
          <w:noProof/>
        </w:rPr>
        <w:drawing>
          <wp:inline distT="0" distB="0" distL="0" distR="0">
            <wp:extent cx="5467350" cy="4029075"/>
            <wp:effectExtent l="19050" t="0" r="19050" b="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06434" w:rsidRPr="00DC08F7" w:rsidRDefault="00406434">
      <w:pPr>
        <w:spacing w:line="360" w:lineRule="auto"/>
        <w:ind w:left="360" w:firstLine="343"/>
        <w:jc w:val="both"/>
        <w:rPr>
          <w:b/>
          <w:sz w:val="24"/>
          <w:highlight w:val="yellow"/>
        </w:rPr>
      </w:pPr>
    </w:p>
    <w:p w:rsidR="000E6080" w:rsidRPr="00933C87" w:rsidRDefault="005B33D9" w:rsidP="005C27C1">
      <w:pPr>
        <w:pStyle w:val="Nagwek3"/>
        <w:rPr>
          <w:sz w:val="24"/>
        </w:rPr>
      </w:pPr>
      <w:r w:rsidRPr="00933C87">
        <w:t>Napływ i odpływ bezrobotnych</w:t>
      </w:r>
      <w:r w:rsidRPr="00933C87">
        <w:rPr>
          <w:sz w:val="24"/>
        </w:rPr>
        <w:t xml:space="preserve">. </w:t>
      </w:r>
    </w:p>
    <w:p w:rsidR="003558D4" w:rsidRPr="002432F9" w:rsidRDefault="00B25065" w:rsidP="003558D4">
      <w:pPr>
        <w:spacing w:line="360" w:lineRule="auto"/>
        <w:jc w:val="both"/>
        <w:rPr>
          <w:rFonts w:ascii="Arial" w:hAnsi="Arial" w:cs="Arial"/>
        </w:rPr>
      </w:pPr>
      <w:r w:rsidRPr="000D5A5D">
        <w:rPr>
          <w:sz w:val="24"/>
        </w:rPr>
        <w:tab/>
      </w:r>
      <w:r w:rsidR="005B33D9" w:rsidRPr="000D5A5D">
        <w:rPr>
          <w:rFonts w:ascii="Arial" w:hAnsi="Arial" w:cs="Arial"/>
        </w:rPr>
        <w:t xml:space="preserve">W </w:t>
      </w:r>
      <w:r w:rsidR="00C000FC" w:rsidRPr="000D5A5D">
        <w:rPr>
          <w:rFonts w:ascii="Arial" w:hAnsi="Arial" w:cs="Arial"/>
        </w:rPr>
        <w:t>sierpniu</w:t>
      </w:r>
      <w:r w:rsidR="005B33D9" w:rsidRPr="000D5A5D">
        <w:rPr>
          <w:rFonts w:ascii="Arial" w:hAnsi="Arial" w:cs="Arial"/>
        </w:rPr>
        <w:t xml:space="preserve"> </w:t>
      </w:r>
      <w:r w:rsidR="00714591" w:rsidRPr="000D5A5D">
        <w:rPr>
          <w:rFonts w:ascii="Arial" w:hAnsi="Arial" w:cs="Arial"/>
        </w:rPr>
        <w:t xml:space="preserve">bieżącego </w:t>
      </w:r>
      <w:r w:rsidR="005B33D9" w:rsidRPr="000D5A5D">
        <w:rPr>
          <w:rFonts w:ascii="Arial" w:hAnsi="Arial" w:cs="Arial"/>
        </w:rPr>
        <w:t xml:space="preserve">roku powiatowe urzędy pracy </w:t>
      </w:r>
      <w:r w:rsidR="005B33D9" w:rsidRPr="000D5A5D">
        <w:rPr>
          <w:rFonts w:ascii="Arial" w:hAnsi="Arial" w:cs="Arial"/>
          <w:u w:val="single"/>
        </w:rPr>
        <w:t xml:space="preserve">zarejestrowały </w:t>
      </w:r>
      <w:r w:rsidR="000D5A5D" w:rsidRPr="000D5A5D">
        <w:rPr>
          <w:rFonts w:ascii="Arial" w:hAnsi="Arial" w:cs="Arial"/>
          <w:u w:val="single"/>
        </w:rPr>
        <w:t>16455</w:t>
      </w:r>
      <w:r w:rsidR="000615C2" w:rsidRPr="000D5A5D">
        <w:rPr>
          <w:rFonts w:ascii="Arial" w:hAnsi="Arial" w:cs="Arial"/>
          <w:u w:val="single"/>
        </w:rPr>
        <w:t xml:space="preserve"> </w:t>
      </w:r>
      <w:r w:rsidR="00715A26" w:rsidRPr="000D5A5D">
        <w:rPr>
          <w:rFonts w:ascii="Arial" w:hAnsi="Arial" w:cs="Arial"/>
          <w:u w:val="single"/>
        </w:rPr>
        <w:t>bezrobotnych</w:t>
      </w:r>
      <w:r w:rsidR="00E335B3" w:rsidRPr="000D5A5D">
        <w:rPr>
          <w:rFonts w:ascii="Arial" w:hAnsi="Arial" w:cs="Arial"/>
        </w:rPr>
        <w:t>, tj. o </w:t>
      </w:r>
      <w:r w:rsidR="000D5A5D" w:rsidRPr="000D5A5D">
        <w:rPr>
          <w:rFonts w:ascii="Arial" w:hAnsi="Arial" w:cs="Arial"/>
        </w:rPr>
        <w:t>1026</w:t>
      </w:r>
      <w:r w:rsidR="00F77D0E" w:rsidRPr="000D5A5D">
        <w:rPr>
          <w:rFonts w:ascii="Arial" w:hAnsi="Arial" w:cs="Arial"/>
        </w:rPr>
        <w:t xml:space="preserve"> os</w:t>
      </w:r>
      <w:r w:rsidR="000D5A5D" w:rsidRPr="000D5A5D">
        <w:rPr>
          <w:rFonts w:ascii="Arial" w:hAnsi="Arial" w:cs="Arial"/>
        </w:rPr>
        <w:t>ób</w:t>
      </w:r>
      <w:r w:rsidR="00F77D0E" w:rsidRPr="000D5A5D">
        <w:rPr>
          <w:rFonts w:ascii="Arial" w:hAnsi="Arial" w:cs="Arial"/>
        </w:rPr>
        <w:t xml:space="preserve"> </w:t>
      </w:r>
      <w:r w:rsidR="00406434" w:rsidRPr="000D5A5D">
        <w:rPr>
          <w:rFonts w:ascii="Arial" w:hAnsi="Arial" w:cs="Arial"/>
        </w:rPr>
        <w:t>więcej</w:t>
      </w:r>
      <w:r w:rsidR="00F77D0E" w:rsidRPr="000D5A5D">
        <w:rPr>
          <w:rFonts w:ascii="Arial" w:hAnsi="Arial" w:cs="Arial"/>
        </w:rPr>
        <w:t xml:space="preserve"> niż w </w:t>
      </w:r>
      <w:r w:rsidR="00C000FC" w:rsidRPr="000D5A5D">
        <w:rPr>
          <w:rFonts w:ascii="Arial" w:hAnsi="Arial" w:cs="Arial"/>
        </w:rPr>
        <w:t>lipcu</w:t>
      </w:r>
      <w:r w:rsidR="006C3D8B" w:rsidRPr="000D5A5D">
        <w:rPr>
          <w:rFonts w:ascii="Arial" w:hAnsi="Arial" w:cs="Arial"/>
        </w:rPr>
        <w:t>,</w:t>
      </w:r>
      <w:r w:rsidR="008D7B54" w:rsidRPr="000D5A5D">
        <w:rPr>
          <w:rFonts w:ascii="Arial" w:hAnsi="Arial" w:cs="Arial"/>
        </w:rPr>
        <w:t xml:space="preserve"> </w:t>
      </w:r>
      <w:r w:rsidR="00867C23" w:rsidRPr="000D5A5D">
        <w:rPr>
          <w:rFonts w:ascii="Arial" w:hAnsi="Arial" w:cs="Arial"/>
        </w:rPr>
        <w:t>jednak</w:t>
      </w:r>
      <w:r w:rsidR="00D911F9" w:rsidRPr="000D5A5D">
        <w:rPr>
          <w:rFonts w:ascii="Arial" w:hAnsi="Arial" w:cs="Arial"/>
        </w:rPr>
        <w:t xml:space="preserve"> </w:t>
      </w:r>
      <w:r w:rsidR="009D6979" w:rsidRPr="000D5A5D">
        <w:rPr>
          <w:rFonts w:ascii="Arial" w:hAnsi="Arial" w:cs="Arial"/>
        </w:rPr>
        <w:t xml:space="preserve"> o </w:t>
      </w:r>
      <w:r w:rsidR="000D5A5D" w:rsidRPr="000D5A5D">
        <w:rPr>
          <w:rFonts w:ascii="Arial" w:hAnsi="Arial" w:cs="Arial"/>
        </w:rPr>
        <w:t>2630</w:t>
      </w:r>
      <w:r w:rsidR="009D6979" w:rsidRPr="000D5A5D">
        <w:rPr>
          <w:rFonts w:ascii="Arial" w:hAnsi="Arial" w:cs="Arial"/>
        </w:rPr>
        <w:t xml:space="preserve"> os</w:t>
      </w:r>
      <w:r w:rsidR="00D911F9" w:rsidRPr="000D5A5D">
        <w:rPr>
          <w:rFonts w:ascii="Arial" w:hAnsi="Arial" w:cs="Arial"/>
        </w:rPr>
        <w:t>ób</w:t>
      </w:r>
      <w:r w:rsidR="009D6979" w:rsidRPr="000D5A5D">
        <w:rPr>
          <w:rFonts w:ascii="Arial" w:hAnsi="Arial" w:cs="Arial"/>
        </w:rPr>
        <w:t xml:space="preserve"> </w:t>
      </w:r>
      <w:r w:rsidR="008B1529" w:rsidRPr="000D5A5D">
        <w:rPr>
          <w:rFonts w:ascii="Arial" w:hAnsi="Arial" w:cs="Arial"/>
        </w:rPr>
        <w:t>mniej</w:t>
      </w:r>
      <w:r w:rsidR="009D6979" w:rsidRPr="000D5A5D">
        <w:rPr>
          <w:rFonts w:ascii="Arial" w:hAnsi="Arial" w:cs="Arial"/>
        </w:rPr>
        <w:t xml:space="preserve"> niż w</w:t>
      </w:r>
      <w:r w:rsidR="008D7B54" w:rsidRPr="000D5A5D">
        <w:rPr>
          <w:rFonts w:ascii="Arial" w:hAnsi="Arial" w:cs="Arial"/>
        </w:rPr>
        <w:t> </w:t>
      </w:r>
      <w:r w:rsidR="00C000FC" w:rsidRPr="000D5A5D">
        <w:rPr>
          <w:rFonts w:ascii="Arial" w:hAnsi="Arial" w:cs="Arial"/>
        </w:rPr>
        <w:t>sierpniu</w:t>
      </w:r>
      <w:r w:rsidR="0024397D" w:rsidRPr="000D5A5D">
        <w:rPr>
          <w:rFonts w:ascii="Arial" w:hAnsi="Arial" w:cs="Arial"/>
        </w:rPr>
        <w:t xml:space="preserve"> </w:t>
      </w:r>
      <w:r w:rsidR="0062582B" w:rsidRPr="000D5A5D">
        <w:rPr>
          <w:rFonts w:ascii="Arial" w:hAnsi="Arial" w:cs="Arial"/>
        </w:rPr>
        <w:t>2010</w:t>
      </w:r>
      <w:r w:rsidR="009D6979" w:rsidRPr="000D5A5D">
        <w:rPr>
          <w:rFonts w:ascii="Arial" w:hAnsi="Arial" w:cs="Arial"/>
        </w:rPr>
        <w:t xml:space="preserve"> roku</w:t>
      </w:r>
      <w:r w:rsidR="00F77D0E" w:rsidRPr="000D5A5D">
        <w:rPr>
          <w:rFonts w:ascii="Arial" w:hAnsi="Arial" w:cs="Arial"/>
        </w:rPr>
        <w:t>.</w:t>
      </w:r>
      <w:r w:rsidR="00715A26" w:rsidRPr="000D5A5D">
        <w:rPr>
          <w:rFonts w:ascii="Arial" w:hAnsi="Arial" w:cs="Arial"/>
        </w:rPr>
        <w:t xml:space="preserve"> </w:t>
      </w:r>
      <w:r w:rsidR="003558D4" w:rsidRPr="000D5A5D">
        <w:rPr>
          <w:rFonts w:ascii="Arial" w:hAnsi="Arial" w:cs="Arial"/>
        </w:rPr>
        <w:t xml:space="preserve">Napływ </w:t>
      </w:r>
      <w:r w:rsidR="003558D4" w:rsidRPr="002432F9">
        <w:rPr>
          <w:rFonts w:ascii="Arial" w:hAnsi="Arial" w:cs="Arial"/>
        </w:rPr>
        <w:t>absolwentów</w:t>
      </w:r>
      <w:r w:rsidR="00B0477F" w:rsidRPr="002432F9">
        <w:rPr>
          <w:rFonts w:ascii="Arial" w:hAnsi="Arial" w:cs="Arial"/>
        </w:rPr>
        <w:t xml:space="preserve"> </w:t>
      </w:r>
      <w:r w:rsidR="00AD693B" w:rsidRPr="002432F9">
        <w:rPr>
          <w:rFonts w:ascii="Arial" w:hAnsi="Arial" w:cs="Arial"/>
        </w:rPr>
        <w:t>wzrósł</w:t>
      </w:r>
      <w:r w:rsidR="003558D4" w:rsidRPr="002432F9">
        <w:rPr>
          <w:rFonts w:ascii="Arial" w:hAnsi="Arial" w:cs="Arial"/>
        </w:rPr>
        <w:t xml:space="preserve"> w porównaniu do </w:t>
      </w:r>
      <w:r w:rsidR="000D5A5D" w:rsidRPr="002432F9">
        <w:rPr>
          <w:rFonts w:ascii="Arial" w:hAnsi="Arial" w:cs="Arial"/>
        </w:rPr>
        <w:t>lipca</w:t>
      </w:r>
      <w:r w:rsidR="003558D4" w:rsidRPr="002432F9">
        <w:rPr>
          <w:rFonts w:ascii="Arial" w:hAnsi="Arial" w:cs="Arial"/>
        </w:rPr>
        <w:t xml:space="preserve"> br. </w:t>
      </w:r>
      <w:r w:rsidR="00D911F9" w:rsidRPr="002432F9">
        <w:rPr>
          <w:rFonts w:ascii="Arial" w:hAnsi="Arial" w:cs="Arial"/>
        </w:rPr>
        <w:t xml:space="preserve">o </w:t>
      </w:r>
      <w:r w:rsidR="000D5A5D" w:rsidRPr="002432F9">
        <w:rPr>
          <w:rFonts w:ascii="Arial" w:hAnsi="Arial" w:cs="Arial"/>
        </w:rPr>
        <w:t>55 osób</w:t>
      </w:r>
      <w:r w:rsidR="003558D4" w:rsidRPr="002432F9">
        <w:rPr>
          <w:rFonts w:ascii="Arial" w:hAnsi="Arial" w:cs="Arial"/>
        </w:rPr>
        <w:t xml:space="preserve">, a porównaniu do </w:t>
      </w:r>
      <w:r w:rsidR="000D5A5D" w:rsidRPr="002432F9">
        <w:rPr>
          <w:rFonts w:ascii="Arial" w:hAnsi="Arial" w:cs="Arial"/>
        </w:rPr>
        <w:t>sierpnia</w:t>
      </w:r>
      <w:r w:rsidR="003558D4" w:rsidRPr="002432F9">
        <w:rPr>
          <w:rFonts w:ascii="Arial" w:hAnsi="Arial" w:cs="Arial"/>
        </w:rPr>
        <w:t xml:space="preserve"> 2010 r. był mniejszy o </w:t>
      </w:r>
      <w:r w:rsidR="000D5A5D" w:rsidRPr="002432F9">
        <w:rPr>
          <w:rFonts w:ascii="Arial" w:hAnsi="Arial" w:cs="Arial"/>
        </w:rPr>
        <w:t>564</w:t>
      </w:r>
      <w:r w:rsidR="003558D4" w:rsidRPr="002432F9">
        <w:rPr>
          <w:rFonts w:ascii="Arial" w:hAnsi="Arial" w:cs="Arial"/>
        </w:rPr>
        <w:t xml:space="preserve"> os</w:t>
      </w:r>
      <w:r w:rsidR="000D5A5D" w:rsidRPr="002432F9">
        <w:rPr>
          <w:rFonts w:ascii="Arial" w:hAnsi="Arial" w:cs="Arial"/>
        </w:rPr>
        <w:t>oby</w:t>
      </w:r>
      <w:r w:rsidR="003558D4" w:rsidRPr="002432F9">
        <w:rPr>
          <w:rFonts w:ascii="Arial" w:hAnsi="Arial" w:cs="Arial"/>
        </w:rPr>
        <w:t xml:space="preserve">. </w:t>
      </w:r>
    </w:p>
    <w:p w:rsidR="005B33D9" w:rsidRPr="002432F9" w:rsidRDefault="00B25065" w:rsidP="00630560">
      <w:pPr>
        <w:spacing w:line="360" w:lineRule="auto"/>
        <w:jc w:val="both"/>
        <w:rPr>
          <w:rFonts w:ascii="Arial" w:hAnsi="Arial" w:cs="Arial"/>
        </w:rPr>
      </w:pPr>
      <w:r w:rsidRPr="002432F9">
        <w:rPr>
          <w:b/>
        </w:rPr>
        <w:tab/>
      </w:r>
      <w:r w:rsidR="00010C64" w:rsidRPr="002432F9">
        <w:rPr>
          <w:rFonts w:ascii="Arial" w:hAnsi="Arial" w:cs="Arial"/>
        </w:rPr>
        <w:t>Do ewidencji bezrobotnych po zakończeniu subsydiowanych programów rynku pracy powrócił</w:t>
      </w:r>
      <w:r w:rsidR="00B44C48" w:rsidRPr="002432F9">
        <w:rPr>
          <w:rFonts w:ascii="Arial" w:hAnsi="Arial" w:cs="Arial"/>
        </w:rPr>
        <w:t>o</w:t>
      </w:r>
      <w:r w:rsidR="00010C64" w:rsidRPr="002432F9">
        <w:rPr>
          <w:rFonts w:ascii="Arial" w:hAnsi="Arial" w:cs="Arial"/>
        </w:rPr>
        <w:t xml:space="preserve"> </w:t>
      </w:r>
      <w:r w:rsidR="002432F9" w:rsidRPr="002432F9">
        <w:rPr>
          <w:rFonts w:ascii="Arial" w:hAnsi="Arial" w:cs="Arial"/>
        </w:rPr>
        <w:t>1155</w:t>
      </w:r>
      <w:r w:rsidR="00772A60" w:rsidRPr="002432F9">
        <w:rPr>
          <w:rFonts w:ascii="Arial" w:hAnsi="Arial" w:cs="Arial"/>
        </w:rPr>
        <w:t xml:space="preserve"> </w:t>
      </w:r>
      <w:r w:rsidR="00E3182F" w:rsidRPr="002432F9">
        <w:rPr>
          <w:rFonts w:ascii="Arial" w:hAnsi="Arial" w:cs="Arial"/>
        </w:rPr>
        <w:t>osób</w:t>
      </w:r>
      <w:r w:rsidR="00772A60" w:rsidRPr="002432F9">
        <w:rPr>
          <w:rFonts w:ascii="Arial" w:hAnsi="Arial" w:cs="Arial"/>
        </w:rPr>
        <w:t xml:space="preserve">, </w:t>
      </w:r>
      <w:r w:rsidR="003E02A4" w:rsidRPr="002432F9">
        <w:rPr>
          <w:rFonts w:ascii="Arial" w:hAnsi="Arial" w:cs="Arial"/>
        </w:rPr>
        <w:t xml:space="preserve">tj. o </w:t>
      </w:r>
      <w:r w:rsidR="002432F9" w:rsidRPr="002432F9">
        <w:rPr>
          <w:rFonts w:ascii="Arial" w:hAnsi="Arial" w:cs="Arial"/>
        </w:rPr>
        <w:t>181</w:t>
      </w:r>
      <w:r w:rsidR="00772A60" w:rsidRPr="002432F9">
        <w:rPr>
          <w:rFonts w:ascii="Arial" w:hAnsi="Arial" w:cs="Arial"/>
        </w:rPr>
        <w:t xml:space="preserve"> </w:t>
      </w:r>
      <w:r w:rsidR="002432F9" w:rsidRPr="002432F9">
        <w:rPr>
          <w:rFonts w:ascii="Arial" w:hAnsi="Arial" w:cs="Arial"/>
        </w:rPr>
        <w:t>mniej</w:t>
      </w:r>
      <w:r w:rsidR="003E02A4" w:rsidRPr="002432F9">
        <w:rPr>
          <w:rFonts w:ascii="Arial" w:hAnsi="Arial" w:cs="Arial"/>
        </w:rPr>
        <w:t xml:space="preserve"> niż w </w:t>
      </w:r>
      <w:r w:rsidR="00C000FC" w:rsidRPr="002432F9">
        <w:rPr>
          <w:rFonts w:ascii="Arial" w:hAnsi="Arial" w:cs="Arial"/>
        </w:rPr>
        <w:t>lipcu</w:t>
      </w:r>
      <w:r w:rsidR="002432F9" w:rsidRPr="002432F9">
        <w:rPr>
          <w:rFonts w:ascii="Arial" w:hAnsi="Arial" w:cs="Arial"/>
        </w:rPr>
        <w:t xml:space="preserve"> oraz</w:t>
      </w:r>
      <w:r w:rsidR="002D1EE6" w:rsidRPr="002432F9">
        <w:rPr>
          <w:rFonts w:ascii="Arial" w:hAnsi="Arial" w:cs="Arial"/>
        </w:rPr>
        <w:t xml:space="preserve"> o </w:t>
      </w:r>
      <w:r w:rsidR="002432F9" w:rsidRPr="002432F9">
        <w:rPr>
          <w:rFonts w:ascii="Arial" w:hAnsi="Arial" w:cs="Arial"/>
        </w:rPr>
        <w:t>1692</w:t>
      </w:r>
      <w:r w:rsidR="002D1EE6" w:rsidRPr="002432F9">
        <w:rPr>
          <w:rFonts w:ascii="Arial" w:hAnsi="Arial" w:cs="Arial"/>
        </w:rPr>
        <w:t xml:space="preserve"> mniej niż w </w:t>
      </w:r>
      <w:r w:rsidR="00C000FC" w:rsidRPr="002432F9">
        <w:rPr>
          <w:rFonts w:ascii="Arial" w:hAnsi="Arial" w:cs="Arial"/>
        </w:rPr>
        <w:t>sierpniu</w:t>
      </w:r>
      <w:r w:rsidR="002D1EE6" w:rsidRPr="002432F9">
        <w:rPr>
          <w:rFonts w:ascii="Arial" w:hAnsi="Arial" w:cs="Arial"/>
        </w:rPr>
        <w:t xml:space="preserve"> 2010 r</w:t>
      </w:r>
      <w:r w:rsidR="003E02A4" w:rsidRPr="002432F9">
        <w:rPr>
          <w:rFonts w:ascii="Arial" w:hAnsi="Arial" w:cs="Arial"/>
        </w:rPr>
        <w:t>.</w:t>
      </w:r>
    </w:p>
    <w:p w:rsidR="00385AD9" w:rsidRPr="00DC08F7" w:rsidRDefault="00385AD9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5B33D9" w:rsidRPr="002432F9" w:rsidRDefault="00F02E56" w:rsidP="00E4119E">
      <w:pPr>
        <w:spacing w:line="360" w:lineRule="auto"/>
        <w:ind w:firstLine="375"/>
        <w:jc w:val="both"/>
        <w:rPr>
          <w:rFonts w:ascii="Arial" w:hAnsi="Arial" w:cs="Arial"/>
        </w:rPr>
      </w:pPr>
      <w:r w:rsidRPr="002432F9">
        <w:rPr>
          <w:rFonts w:ascii="Arial" w:hAnsi="Arial" w:cs="Arial"/>
        </w:rPr>
        <w:t>N</w:t>
      </w:r>
      <w:r w:rsidR="005B33D9" w:rsidRPr="002432F9">
        <w:rPr>
          <w:rFonts w:ascii="Arial" w:hAnsi="Arial" w:cs="Arial"/>
        </w:rPr>
        <w:t>apływ bezrobotnych w woj</w:t>
      </w:r>
      <w:r w:rsidR="00065E64" w:rsidRPr="002432F9">
        <w:rPr>
          <w:rFonts w:ascii="Arial" w:hAnsi="Arial" w:cs="Arial"/>
        </w:rPr>
        <w:t>ewództwie</w:t>
      </w:r>
      <w:r w:rsidR="005B33D9" w:rsidRPr="002432F9">
        <w:rPr>
          <w:rFonts w:ascii="Arial" w:hAnsi="Arial" w:cs="Arial"/>
        </w:rPr>
        <w:t xml:space="preserve"> dolnośląskim w okresie </w:t>
      </w:r>
      <w:r w:rsidR="00C000FC" w:rsidRPr="002432F9">
        <w:rPr>
          <w:rFonts w:ascii="Arial" w:hAnsi="Arial" w:cs="Arial"/>
        </w:rPr>
        <w:t>sierpień</w:t>
      </w:r>
      <w:r w:rsidR="00E16F3B" w:rsidRPr="002432F9">
        <w:rPr>
          <w:rFonts w:ascii="Arial" w:hAnsi="Arial" w:cs="Arial"/>
        </w:rPr>
        <w:t xml:space="preserve"> </w:t>
      </w:r>
      <w:r w:rsidR="0062582B" w:rsidRPr="002432F9">
        <w:rPr>
          <w:rFonts w:ascii="Arial" w:hAnsi="Arial" w:cs="Arial"/>
        </w:rPr>
        <w:t>2010</w:t>
      </w:r>
      <w:r w:rsidR="005B33D9" w:rsidRPr="002432F9">
        <w:rPr>
          <w:rFonts w:ascii="Arial" w:hAnsi="Arial" w:cs="Arial"/>
        </w:rPr>
        <w:t xml:space="preserve"> – </w:t>
      </w:r>
      <w:r w:rsidR="00C000FC" w:rsidRPr="002432F9">
        <w:rPr>
          <w:rFonts w:ascii="Arial" w:hAnsi="Arial" w:cs="Arial"/>
        </w:rPr>
        <w:t>sierpień</w:t>
      </w:r>
      <w:r w:rsidR="00E16F3B" w:rsidRPr="002432F9">
        <w:rPr>
          <w:rFonts w:ascii="Arial" w:hAnsi="Arial" w:cs="Arial"/>
        </w:rPr>
        <w:t xml:space="preserve"> </w:t>
      </w:r>
      <w:r w:rsidR="0062582B" w:rsidRPr="002432F9">
        <w:rPr>
          <w:rFonts w:ascii="Arial" w:hAnsi="Arial" w:cs="Arial"/>
        </w:rPr>
        <w:t>2011</w:t>
      </w:r>
      <w:r w:rsidR="005B33D9" w:rsidRPr="002432F9">
        <w:rPr>
          <w:rFonts w:ascii="Arial" w:hAnsi="Arial" w:cs="Arial"/>
        </w:rPr>
        <w:t xml:space="preserve"> roku przedstawia poniższy wykres.</w:t>
      </w:r>
    </w:p>
    <w:p w:rsidR="00FE75AD" w:rsidRPr="00DC08F7" w:rsidRDefault="00F9307E">
      <w:pPr>
        <w:spacing w:line="360" w:lineRule="auto"/>
        <w:ind w:firstLine="375"/>
        <w:jc w:val="both"/>
        <w:rPr>
          <w:b/>
          <w:sz w:val="24"/>
          <w:highlight w:val="yellow"/>
        </w:rPr>
      </w:pPr>
      <w:r w:rsidRPr="00F9307E">
        <w:rPr>
          <w:b/>
          <w:noProof/>
          <w:sz w:val="24"/>
        </w:rPr>
        <w:lastRenderedPageBreak/>
        <w:drawing>
          <wp:inline distT="0" distB="0" distL="0" distR="0">
            <wp:extent cx="5362409" cy="3768918"/>
            <wp:effectExtent l="19050" t="0" r="9691" b="2982"/>
            <wp:docPr id="9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307E" w:rsidRDefault="00F9307E">
      <w:pPr>
        <w:spacing w:line="360" w:lineRule="auto"/>
        <w:ind w:firstLine="375"/>
        <w:jc w:val="both"/>
        <w:rPr>
          <w:rFonts w:ascii="Arial" w:hAnsi="Arial" w:cs="Arial"/>
          <w:highlight w:val="yellow"/>
        </w:rPr>
      </w:pPr>
    </w:p>
    <w:p w:rsidR="00B9184C" w:rsidRPr="00F9307E" w:rsidRDefault="00B9322A">
      <w:pPr>
        <w:spacing w:line="360" w:lineRule="auto"/>
        <w:ind w:firstLine="375"/>
        <w:jc w:val="both"/>
        <w:rPr>
          <w:rFonts w:ascii="Arial" w:hAnsi="Arial" w:cs="Arial"/>
        </w:rPr>
      </w:pPr>
      <w:r w:rsidRPr="00F9307E">
        <w:rPr>
          <w:rFonts w:ascii="Arial" w:hAnsi="Arial" w:cs="Arial"/>
        </w:rPr>
        <w:t xml:space="preserve">W </w:t>
      </w:r>
      <w:r w:rsidR="00B9184C" w:rsidRPr="00F9307E">
        <w:rPr>
          <w:rFonts w:ascii="Arial" w:hAnsi="Arial" w:cs="Arial"/>
        </w:rPr>
        <w:t>omawianym miesiącu sprawozdawczym</w:t>
      </w:r>
      <w:r w:rsidRPr="00F9307E">
        <w:rPr>
          <w:rFonts w:ascii="Arial" w:hAnsi="Arial" w:cs="Arial"/>
        </w:rPr>
        <w:t xml:space="preserve"> z</w:t>
      </w:r>
      <w:r w:rsidR="005B33D9" w:rsidRPr="00F9307E">
        <w:rPr>
          <w:rFonts w:ascii="Arial" w:hAnsi="Arial" w:cs="Arial"/>
        </w:rPr>
        <w:t xml:space="preserve"> rejestru bezrobotnych </w:t>
      </w:r>
      <w:r w:rsidR="005B33D9" w:rsidRPr="00F9307E">
        <w:rPr>
          <w:rFonts w:ascii="Arial" w:hAnsi="Arial" w:cs="Arial"/>
          <w:u w:val="single"/>
        </w:rPr>
        <w:t xml:space="preserve">wyłączono </w:t>
      </w:r>
      <w:r w:rsidR="00F9307E" w:rsidRPr="00F9307E">
        <w:rPr>
          <w:rFonts w:ascii="Arial" w:hAnsi="Arial" w:cs="Arial"/>
          <w:u w:val="single"/>
        </w:rPr>
        <w:t>16991</w:t>
      </w:r>
      <w:r w:rsidR="00EE407B" w:rsidRPr="00F9307E">
        <w:rPr>
          <w:rFonts w:ascii="Arial" w:hAnsi="Arial" w:cs="Arial"/>
          <w:u w:val="single"/>
        </w:rPr>
        <w:t xml:space="preserve"> </w:t>
      </w:r>
      <w:r w:rsidR="005B33D9" w:rsidRPr="00F9307E">
        <w:rPr>
          <w:rFonts w:ascii="Arial" w:hAnsi="Arial" w:cs="Arial"/>
          <w:u w:val="single"/>
        </w:rPr>
        <w:t>os</w:t>
      </w:r>
      <w:r w:rsidR="003827FA" w:rsidRPr="00F9307E">
        <w:rPr>
          <w:rFonts w:ascii="Arial" w:hAnsi="Arial" w:cs="Arial"/>
          <w:u w:val="single"/>
        </w:rPr>
        <w:t>ób</w:t>
      </w:r>
      <w:r w:rsidR="00EE407B" w:rsidRPr="00F9307E">
        <w:rPr>
          <w:rFonts w:ascii="Arial" w:hAnsi="Arial" w:cs="Arial"/>
        </w:rPr>
        <w:t>, tj. o </w:t>
      </w:r>
      <w:r w:rsidR="00F9307E" w:rsidRPr="00F9307E">
        <w:rPr>
          <w:rFonts w:ascii="Arial" w:hAnsi="Arial" w:cs="Arial"/>
        </w:rPr>
        <w:t>576</w:t>
      </w:r>
      <w:r w:rsidR="005B33D9" w:rsidRPr="00F9307E">
        <w:rPr>
          <w:rFonts w:ascii="Arial" w:hAnsi="Arial" w:cs="Arial"/>
        </w:rPr>
        <w:t xml:space="preserve"> </w:t>
      </w:r>
      <w:r w:rsidR="000C79F5" w:rsidRPr="00F9307E">
        <w:rPr>
          <w:rFonts w:ascii="Arial" w:hAnsi="Arial" w:cs="Arial"/>
        </w:rPr>
        <w:t>mniej</w:t>
      </w:r>
      <w:r w:rsidR="005B33D9" w:rsidRPr="00F9307E">
        <w:rPr>
          <w:rFonts w:ascii="Arial" w:hAnsi="Arial" w:cs="Arial"/>
        </w:rPr>
        <w:t xml:space="preserve"> niż w </w:t>
      </w:r>
      <w:r w:rsidR="00B9184C" w:rsidRPr="00F9307E">
        <w:rPr>
          <w:rFonts w:ascii="Arial" w:hAnsi="Arial" w:cs="Arial"/>
        </w:rPr>
        <w:t>miesiącu poprzednim. Był to</w:t>
      </w:r>
      <w:r w:rsidR="005B33D9" w:rsidRPr="00F9307E">
        <w:rPr>
          <w:rFonts w:ascii="Arial" w:hAnsi="Arial" w:cs="Arial"/>
        </w:rPr>
        <w:t xml:space="preserve"> jednocześnie</w:t>
      </w:r>
      <w:r w:rsidR="00B0477F" w:rsidRPr="00F9307E">
        <w:rPr>
          <w:rFonts w:ascii="Arial" w:hAnsi="Arial" w:cs="Arial"/>
        </w:rPr>
        <w:t xml:space="preserve"> </w:t>
      </w:r>
      <w:r w:rsidR="005B33D9" w:rsidRPr="00F9307E">
        <w:rPr>
          <w:rFonts w:ascii="Arial" w:hAnsi="Arial" w:cs="Arial"/>
        </w:rPr>
        <w:t xml:space="preserve">odpływ bezrobotnych o </w:t>
      </w:r>
      <w:r w:rsidR="00F9307E" w:rsidRPr="00F9307E">
        <w:rPr>
          <w:rFonts w:ascii="Arial" w:hAnsi="Arial" w:cs="Arial"/>
        </w:rPr>
        <w:t>3133 osoby</w:t>
      </w:r>
      <w:r w:rsidR="005B33D9" w:rsidRPr="00F9307E">
        <w:rPr>
          <w:rFonts w:ascii="Arial" w:hAnsi="Arial" w:cs="Arial"/>
        </w:rPr>
        <w:t xml:space="preserve"> </w:t>
      </w:r>
      <w:r w:rsidR="00E16F3B" w:rsidRPr="00F9307E">
        <w:rPr>
          <w:rFonts w:ascii="Arial" w:hAnsi="Arial" w:cs="Arial"/>
        </w:rPr>
        <w:t>mniejszy</w:t>
      </w:r>
      <w:r w:rsidR="005B33D9" w:rsidRPr="00F9307E">
        <w:rPr>
          <w:rFonts w:ascii="Arial" w:hAnsi="Arial" w:cs="Arial"/>
        </w:rPr>
        <w:t xml:space="preserve"> niż w </w:t>
      </w:r>
      <w:r w:rsidR="00C000FC" w:rsidRPr="00F9307E">
        <w:rPr>
          <w:rFonts w:ascii="Arial" w:hAnsi="Arial" w:cs="Arial"/>
        </w:rPr>
        <w:t>sierpniu</w:t>
      </w:r>
      <w:r w:rsidR="00E4119E" w:rsidRPr="00F9307E">
        <w:rPr>
          <w:rFonts w:ascii="Arial" w:hAnsi="Arial" w:cs="Arial"/>
        </w:rPr>
        <w:t xml:space="preserve"> </w:t>
      </w:r>
      <w:r w:rsidR="0062582B" w:rsidRPr="00F9307E">
        <w:rPr>
          <w:rFonts w:ascii="Arial" w:hAnsi="Arial" w:cs="Arial"/>
        </w:rPr>
        <w:t>2010</w:t>
      </w:r>
      <w:r w:rsidR="005B33D9" w:rsidRPr="00F9307E">
        <w:rPr>
          <w:rFonts w:ascii="Arial" w:hAnsi="Arial" w:cs="Arial"/>
        </w:rPr>
        <w:t xml:space="preserve"> roku. </w:t>
      </w:r>
    </w:p>
    <w:p w:rsidR="00107823" w:rsidRPr="00F9307E" w:rsidRDefault="00E16F3B" w:rsidP="00E827A4">
      <w:pPr>
        <w:spacing w:line="360" w:lineRule="auto"/>
        <w:ind w:firstLine="374"/>
        <w:jc w:val="both"/>
        <w:rPr>
          <w:rFonts w:ascii="Arial" w:hAnsi="Arial" w:cs="Arial"/>
        </w:rPr>
      </w:pPr>
      <w:r w:rsidRPr="00F9307E">
        <w:rPr>
          <w:rFonts w:ascii="Arial" w:hAnsi="Arial" w:cs="Arial"/>
        </w:rPr>
        <w:t>Z</w:t>
      </w:r>
      <w:r w:rsidR="00B44C48" w:rsidRPr="00F9307E">
        <w:rPr>
          <w:rFonts w:ascii="Arial" w:hAnsi="Arial" w:cs="Arial"/>
        </w:rPr>
        <w:t>mniejszył</w:t>
      </w:r>
      <w:r w:rsidR="000601EF" w:rsidRPr="00F9307E">
        <w:rPr>
          <w:rFonts w:ascii="Arial" w:hAnsi="Arial" w:cs="Arial"/>
        </w:rPr>
        <w:t xml:space="preserve"> się </w:t>
      </w:r>
      <w:r w:rsidR="00AC2D0F" w:rsidRPr="00F9307E">
        <w:rPr>
          <w:rFonts w:ascii="Arial" w:hAnsi="Arial" w:cs="Arial"/>
        </w:rPr>
        <w:t>w porównaniu z miesiącem poprzednim</w:t>
      </w:r>
      <w:r w:rsidR="00EA5A95" w:rsidRPr="00F9307E">
        <w:rPr>
          <w:rFonts w:ascii="Arial" w:hAnsi="Arial" w:cs="Arial"/>
        </w:rPr>
        <w:t xml:space="preserve"> odpływ bezrobotnych z </w:t>
      </w:r>
      <w:r w:rsidR="000601EF" w:rsidRPr="00F9307E">
        <w:rPr>
          <w:rFonts w:ascii="Arial" w:hAnsi="Arial" w:cs="Arial"/>
        </w:rPr>
        <w:t>powodu podjęcia pracy. P</w:t>
      </w:r>
      <w:r w:rsidR="00B9322A" w:rsidRPr="00F9307E">
        <w:rPr>
          <w:rFonts w:ascii="Arial" w:hAnsi="Arial" w:cs="Arial"/>
        </w:rPr>
        <w:t>racodawcy</w:t>
      </w:r>
      <w:r w:rsidR="005B33D9" w:rsidRPr="00F9307E">
        <w:rPr>
          <w:rFonts w:ascii="Arial" w:hAnsi="Arial" w:cs="Arial"/>
        </w:rPr>
        <w:t xml:space="preserve"> zatrudnili </w:t>
      </w:r>
      <w:r w:rsidR="00F02E56" w:rsidRPr="00F9307E">
        <w:rPr>
          <w:rFonts w:ascii="Arial" w:hAnsi="Arial" w:cs="Arial"/>
        </w:rPr>
        <w:t xml:space="preserve">w </w:t>
      </w:r>
      <w:r w:rsidR="00C000FC" w:rsidRPr="00F9307E">
        <w:rPr>
          <w:rFonts w:ascii="Arial" w:hAnsi="Arial" w:cs="Arial"/>
        </w:rPr>
        <w:t>sierpniu</w:t>
      </w:r>
      <w:r w:rsidR="00E4119E" w:rsidRPr="00F9307E">
        <w:rPr>
          <w:rFonts w:ascii="Arial" w:hAnsi="Arial" w:cs="Arial"/>
        </w:rPr>
        <w:t xml:space="preserve"> </w:t>
      </w:r>
      <w:r w:rsidR="00F9307E" w:rsidRPr="00F9307E">
        <w:rPr>
          <w:rFonts w:ascii="Arial" w:hAnsi="Arial" w:cs="Arial"/>
        </w:rPr>
        <w:t>6682</w:t>
      </w:r>
      <w:r w:rsidR="00EA5A95" w:rsidRPr="00F9307E">
        <w:rPr>
          <w:rFonts w:ascii="Arial" w:hAnsi="Arial" w:cs="Arial"/>
        </w:rPr>
        <w:t xml:space="preserve"> bezrobotnych, tj. o </w:t>
      </w:r>
      <w:r w:rsidR="00F9307E" w:rsidRPr="00F9307E">
        <w:rPr>
          <w:rFonts w:ascii="Arial" w:hAnsi="Arial" w:cs="Arial"/>
        </w:rPr>
        <w:t>457</w:t>
      </w:r>
      <w:r w:rsidR="005B33D9" w:rsidRPr="00F9307E">
        <w:rPr>
          <w:rFonts w:ascii="Arial" w:hAnsi="Arial" w:cs="Arial"/>
        </w:rPr>
        <w:t xml:space="preserve"> os</w:t>
      </w:r>
      <w:r w:rsidR="003E02A4" w:rsidRPr="00F9307E">
        <w:rPr>
          <w:rFonts w:ascii="Arial" w:hAnsi="Arial" w:cs="Arial"/>
        </w:rPr>
        <w:t>ó</w:t>
      </w:r>
      <w:r w:rsidR="005B33D9" w:rsidRPr="00F9307E">
        <w:rPr>
          <w:rFonts w:ascii="Arial" w:hAnsi="Arial" w:cs="Arial"/>
        </w:rPr>
        <w:t xml:space="preserve">b </w:t>
      </w:r>
      <w:r w:rsidR="00B44C48" w:rsidRPr="00F9307E">
        <w:rPr>
          <w:rFonts w:ascii="Arial" w:hAnsi="Arial" w:cs="Arial"/>
        </w:rPr>
        <w:t>mniej</w:t>
      </w:r>
      <w:r w:rsidR="005B33D9" w:rsidRPr="00F9307E">
        <w:rPr>
          <w:rFonts w:ascii="Arial" w:hAnsi="Arial" w:cs="Arial"/>
        </w:rPr>
        <w:t xml:space="preserve"> </w:t>
      </w:r>
      <w:r w:rsidR="00B9322A" w:rsidRPr="00F9307E">
        <w:rPr>
          <w:rFonts w:ascii="Arial" w:hAnsi="Arial" w:cs="Arial"/>
        </w:rPr>
        <w:t>niż w</w:t>
      </w:r>
      <w:r w:rsidR="000F5E10" w:rsidRPr="00F9307E">
        <w:rPr>
          <w:rFonts w:ascii="Arial" w:hAnsi="Arial" w:cs="Arial"/>
        </w:rPr>
        <w:t> </w:t>
      </w:r>
      <w:r w:rsidR="00C000FC" w:rsidRPr="00F9307E">
        <w:rPr>
          <w:rFonts w:ascii="Arial" w:hAnsi="Arial" w:cs="Arial"/>
        </w:rPr>
        <w:t>lipcu</w:t>
      </w:r>
      <w:r w:rsidR="00B9322A" w:rsidRPr="00F9307E">
        <w:rPr>
          <w:rFonts w:ascii="Arial" w:hAnsi="Arial" w:cs="Arial"/>
        </w:rPr>
        <w:t xml:space="preserve">, </w:t>
      </w:r>
      <w:r w:rsidR="000C79F5" w:rsidRPr="00F9307E">
        <w:rPr>
          <w:rFonts w:ascii="Arial" w:hAnsi="Arial" w:cs="Arial"/>
        </w:rPr>
        <w:t>oraz o </w:t>
      </w:r>
      <w:r w:rsidR="00F9307E" w:rsidRPr="00F9307E">
        <w:rPr>
          <w:rFonts w:ascii="Arial" w:hAnsi="Arial" w:cs="Arial"/>
        </w:rPr>
        <w:t>1033</w:t>
      </w:r>
      <w:r w:rsidR="00B9322A" w:rsidRPr="00F9307E">
        <w:rPr>
          <w:rFonts w:ascii="Arial" w:hAnsi="Arial" w:cs="Arial"/>
        </w:rPr>
        <w:t xml:space="preserve"> os</w:t>
      </w:r>
      <w:r w:rsidR="00E4119E" w:rsidRPr="00F9307E">
        <w:rPr>
          <w:rFonts w:ascii="Arial" w:hAnsi="Arial" w:cs="Arial"/>
        </w:rPr>
        <w:t>oby</w:t>
      </w:r>
      <w:r w:rsidR="00B9322A" w:rsidRPr="00F9307E">
        <w:rPr>
          <w:rFonts w:ascii="Arial" w:hAnsi="Arial" w:cs="Arial"/>
        </w:rPr>
        <w:t xml:space="preserve"> </w:t>
      </w:r>
      <w:r w:rsidR="00946EB4" w:rsidRPr="00F9307E">
        <w:rPr>
          <w:rFonts w:ascii="Arial" w:hAnsi="Arial" w:cs="Arial"/>
        </w:rPr>
        <w:t>mniej</w:t>
      </w:r>
      <w:r w:rsidR="00B9322A" w:rsidRPr="00F9307E">
        <w:rPr>
          <w:rFonts w:ascii="Arial" w:hAnsi="Arial" w:cs="Arial"/>
        </w:rPr>
        <w:t xml:space="preserve"> niż w </w:t>
      </w:r>
      <w:r w:rsidR="00C000FC" w:rsidRPr="00F9307E">
        <w:rPr>
          <w:rFonts w:ascii="Arial" w:hAnsi="Arial" w:cs="Arial"/>
        </w:rPr>
        <w:t>sierpniu</w:t>
      </w:r>
      <w:r w:rsidR="00B9322A" w:rsidRPr="00F9307E">
        <w:rPr>
          <w:rFonts w:ascii="Arial" w:hAnsi="Arial" w:cs="Arial"/>
        </w:rPr>
        <w:t xml:space="preserve"> </w:t>
      </w:r>
      <w:r w:rsidR="0062582B" w:rsidRPr="00F9307E">
        <w:rPr>
          <w:rFonts w:ascii="Arial" w:hAnsi="Arial" w:cs="Arial"/>
        </w:rPr>
        <w:t>2010</w:t>
      </w:r>
      <w:r w:rsidR="00B9322A" w:rsidRPr="00F9307E">
        <w:rPr>
          <w:rFonts w:ascii="Arial" w:hAnsi="Arial" w:cs="Arial"/>
        </w:rPr>
        <w:t xml:space="preserve"> roku.</w:t>
      </w:r>
      <w:r w:rsidR="00B0477F" w:rsidRPr="00F9307E">
        <w:rPr>
          <w:rFonts w:ascii="Arial" w:hAnsi="Arial" w:cs="Arial"/>
        </w:rPr>
        <w:t xml:space="preserve"> </w:t>
      </w:r>
    </w:p>
    <w:p w:rsidR="00107823" w:rsidRDefault="00107823" w:rsidP="00107823">
      <w:pPr>
        <w:spacing w:line="360" w:lineRule="auto"/>
        <w:ind w:firstLine="375"/>
        <w:jc w:val="both"/>
        <w:rPr>
          <w:rFonts w:ascii="Arial" w:hAnsi="Arial" w:cs="Arial"/>
        </w:rPr>
      </w:pPr>
      <w:r w:rsidRPr="000A7D3A">
        <w:rPr>
          <w:rFonts w:ascii="Arial" w:hAnsi="Arial" w:cs="Arial"/>
        </w:rPr>
        <w:t xml:space="preserve">W </w:t>
      </w:r>
      <w:r w:rsidR="00C000FC" w:rsidRPr="000A7D3A">
        <w:rPr>
          <w:rFonts w:ascii="Arial" w:hAnsi="Arial" w:cs="Arial"/>
        </w:rPr>
        <w:t>sierpniu</w:t>
      </w:r>
      <w:r w:rsidRPr="000A7D3A">
        <w:rPr>
          <w:rFonts w:ascii="Arial" w:hAnsi="Arial" w:cs="Arial"/>
        </w:rPr>
        <w:t xml:space="preserve"> pracę niesubsydiowaną podjęło </w:t>
      </w:r>
      <w:r w:rsidR="000A7D3A" w:rsidRPr="000A7D3A">
        <w:rPr>
          <w:rFonts w:ascii="Arial" w:hAnsi="Arial" w:cs="Arial"/>
        </w:rPr>
        <w:t>6191</w:t>
      </w:r>
      <w:r w:rsidRPr="000A7D3A">
        <w:rPr>
          <w:rFonts w:ascii="Arial" w:hAnsi="Arial" w:cs="Arial"/>
        </w:rPr>
        <w:t xml:space="preserve"> bezrobotnych, tj. o </w:t>
      </w:r>
      <w:r w:rsidR="000A7D3A" w:rsidRPr="000A7D3A">
        <w:rPr>
          <w:rFonts w:ascii="Arial" w:hAnsi="Arial" w:cs="Arial"/>
        </w:rPr>
        <w:t>234</w:t>
      </w:r>
      <w:r w:rsidRPr="000A7D3A">
        <w:rPr>
          <w:rFonts w:ascii="Arial" w:hAnsi="Arial" w:cs="Arial"/>
        </w:rPr>
        <w:t xml:space="preserve"> os</w:t>
      </w:r>
      <w:r w:rsidR="000A7D3A" w:rsidRPr="000A7D3A">
        <w:rPr>
          <w:rFonts w:ascii="Arial" w:hAnsi="Arial" w:cs="Arial"/>
        </w:rPr>
        <w:t>o</w:t>
      </w:r>
      <w:r w:rsidR="000C79F5" w:rsidRPr="000A7D3A">
        <w:rPr>
          <w:rFonts w:ascii="Arial" w:hAnsi="Arial" w:cs="Arial"/>
        </w:rPr>
        <w:t>b</w:t>
      </w:r>
      <w:r w:rsidR="000A7D3A" w:rsidRPr="000A7D3A">
        <w:rPr>
          <w:rFonts w:ascii="Arial" w:hAnsi="Arial" w:cs="Arial"/>
        </w:rPr>
        <w:t>y</w:t>
      </w:r>
      <w:r w:rsidRPr="000A7D3A">
        <w:rPr>
          <w:rFonts w:ascii="Arial" w:hAnsi="Arial" w:cs="Arial"/>
        </w:rPr>
        <w:t xml:space="preserve"> </w:t>
      </w:r>
      <w:r w:rsidR="00B44C48" w:rsidRPr="000A7D3A">
        <w:rPr>
          <w:rFonts w:ascii="Arial" w:hAnsi="Arial" w:cs="Arial"/>
        </w:rPr>
        <w:t xml:space="preserve">mniej </w:t>
      </w:r>
      <w:r w:rsidR="00695401" w:rsidRPr="000A7D3A">
        <w:rPr>
          <w:rFonts w:ascii="Arial" w:hAnsi="Arial" w:cs="Arial"/>
        </w:rPr>
        <w:t>niż w </w:t>
      </w:r>
      <w:r w:rsidRPr="000A7D3A">
        <w:rPr>
          <w:rFonts w:ascii="Arial" w:hAnsi="Arial" w:cs="Arial"/>
        </w:rPr>
        <w:t>miesiącu poprzednim</w:t>
      </w:r>
      <w:r w:rsidR="006C3D8B" w:rsidRPr="000A7D3A">
        <w:rPr>
          <w:rFonts w:ascii="Arial" w:hAnsi="Arial" w:cs="Arial"/>
        </w:rPr>
        <w:t>,</w:t>
      </w:r>
      <w:r w:rsidR="00946EB4" w:rsidRPr="000A7D3A">
        <w:rPr>
          <w:rFonts w:ascii="Arial" w:hAnsi="Arial" w:cs="Arial"/>
        </w:rPr>
        <w:t xml:space="preserve"> </w:t>
      </w:r>
      <w:r w:rsidR="000C79F5" w:rsidRPr="000A7D3A">
        <w:rPr>
          <w:rFonts w:ascii="Arial" w:hAnsi="Arial" w:cs="Arial"/>
        </w:rPr>
        <w:t>zarazem o</w:t>
      </w:r>
      <w:r w:rsidR="00946EB4" w:rsidRPr="000A7D3A">
        <w:rPr>
          <w:rFonts w:ascii="Arial" w:hAnsi="Arial" w:cs="Arial"/>
        </w:rPr>
        <w:t xml:space="preserve"> </w:t>
      </w:r>
      <w:r w:rsidR="000A7D3A" w:rsidRPr="000A7D3A">
        <w:rPr>
          <w:rFonts w:ascii="Arial" w:hAnsi="Arial" w:cs="Arial"/>
        </w:rPr>
        <w:t>152</w:t>
      </w:r>
      <w:r w:rsidR="00E4119E" w:rsidRPr="000A7D3A">
        <w:rPr>
          <w:rFonts w:ascii="Arial" w:hAnsi="Arial" w:cs="Arial"/>
        </w:rPr>
        <w:t xml:space="preserve"> mniej</w:t>
      </w:r>
      <w:r w:rsidR="00946EB4" w:rsidRPr="000A7D3A">
        <w:rPr>
          <w:rFonts w:ascii="Arial" w:hAnsi="Arial" w:cs="Arial"/>
        </w:rPr>
        <w:t xml:space="preserve"> niż w </w:t>
      </w:r>
      <w:r w:rsidR="00C000FC" w:rsidRPr="000A7D3A">
        <w:rPr>
          <w:rFonts w:ascii="Arial" w:hAnsi="Arial" w:cs="Arial"/>
        </w:rPr>
        <w:t>sierpniu</w:t>
      </w:r>
      <w:r w:rsidR="00946EB4" w:rsidRPr="000A7D3A">
        <w:rPr>
          <w:rFonts w:ascii="Arial" w:hAnsi="Arial" w:cs="Arial"/>
        </w:rPr>
        <w:t xml:space="preserve"> 2010 r.</w:t>
      </w:r>
    </w:p>
    <w:p w:rsidR="00BA1A71" w:rsidRPr="000A7D3A" w:rsidRDefault="00BA1A71" w:rsidP="00107823">
      <w:pPr>
        <w:spacing w:line="360" w:lineRule="auto"/>
        <w:ind w:firstLine="37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Pracę subsydiowana podjęło 491 osób, tj. o 223 osoby mniej niż w lipcu br. W sierpniu 2010 r. prace subsydiowaną </w:t>
      </w:r>
      <w:r w:rsidR="008A0854">
        <w:rPr>
          <w:rFonts w:ascii="Arial" w:hAnsi="Arial" w:cs="Arial"/>
        </w:rPr>
        <w:t>podjęły 1372 osoby.</w:t>
      </w:r>
    </w:p>
    <w:p w:rsidR="00B013E5" w:rsidRPr="000A7D3A" w:rsidRDefault="00B013E5" w:rsidP="00107823">
      <w:pPr>
        <w:spacing w:line="360" w:lineRule="auto"/>
        <w:ind w:firstLine="375"/>
        <w:jc w:val="both"/>
        <w:rPr>
          <w:rFonts w:ascii="Arial" w:hAnsi="Arial" w:cs="Arial"/>
        </w:rPr>
      </w:pPr>
    </w:p>
    <w:p w:rsidR="00E827A4" w:rsidRPr="000A7D3A" w:rsidRDefault="00BA1A71" w:rsidP="00BA1A71">
      <w:pPr>
        <w:spacing w:line="360" w:lineRule="auto"/>
        <w:jc w:val="center"/>
        <w:rPr>
          <w:b/>
          <w:sz w:val="24"/>
        </w:rPr>
      </w:pPr>
      <w:r w:rsidRPr="00BA1A71">
        <w:rPr>
          <w:b/>
          <w:noProof/>
          <w:sz w:val="24"/>
        </w:rPr>
        <w:lastRenderedPageBreak/>
        <w:drawing>
          <wp:inline distT="0" distB="0" distL="0" distR="0">
            <wp:extent cx="5251091" cy="3705308"/>
            <wp:effectExtent l="19050" t="0" r="25759" b="9442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07823" w:rsidRPr="000A7D3A" w:rsidRDefault="00107823" w:rsidP="00107823">
      <w:pPr>
        <w:ind w:firstLine="374"/>
        <w:jc w:val="both"/>
        <w:rPr>
          <w:b/>
          <w:sz w:val="24"/>
        </w:rPr>
      </w:pPr>
    </w:p>
    <w:p w:rsidR="005B33D9" w:rsidRPr="00EF2F3D" w:rsidRDefault="005B33D9">
      <w:pPr>
        <w:spacing w:line="360" w:lineRule="auto"/>
        <w:ind w:firstLine="375"/>
        <w:jc w:val="both"/>
        <w:rPr>
          <w:rFonts w:ascii="Arial" w:hAnsi="Arial" w:cs="Arial"/>
          <w:i/>
          <w:iCs/>
        </w:rPr>
      </w:pPr>
      <w:r w:rsidRPr="00EF2F3D">
        <w:rPr>
          <w:rFonts w:ascii="Arial" w:hAnsi="Arial" w:cs="Arial"/>
        </w:rPr>
        <w:t xml:space="preserve">W </w:t>
      </w:r>
      <w:r w:rsidR="00C000FC" w:rsidRPr="00EF2F3D">
        <w:rPr>
          <w:rFonts w:ascii="Arial" w:hAnsi="Arial" w:cs="Arial"/>
        </w:rPr>
        <w:t>sierpniu</w:t>
      </w:r>
      <w:r w:rsidR="008345EB" w:rsidRPr="00EF2F3D">
        <w:rPr>
          <w:rFonts w:ascii="Arial" w:hAnsi="Arial" w:cs="Arial"/>
        </w:rPr>
        <w:t xml:space="preserve"> bieżącego roku</w:t>
      </w:r>
      <w:r w:rsidR="00646CE5" w:rsidRPr="00EF2F3D">
        <w:rPr>
          <w:rFonts w:ascii="Arial" w:hAnsi="Arial" w:cs="Arial"/>
        </w:rPr>
        <w:t xml:space="preserve"> skreślon</w:t>
      </w:r>
      <w:r w:rsidR="008345EB" w:rsidRPr="00EF2F3D">
        <w:rPr>
          <w:rFonts w:ascii="Arial" w:hAnsi="Arial" w:cs="Arial"/>
        </w:rPr>
        <w:t>o</w:t>
      </w:r>
      <w:r w:rsidR="00646CE5" w:rsidRPr="00EF2F3D">
        <w:rPr>
          <w:rFonts w:ascii="Arial" w:hAnsi="Arial" w:cs="Arial"/>
        </w:rPr>
        <w:t xml:space="preserve"> z ewidencji</w:t>
      </w:r>
      <w:r w:rsidR="008345EB" w:rsidRPr="00EF2F3D">
        <w:rPr>
          <w:rFonts w:ascii="Arial" w:hAnsi="Arial" w:cs="Arial"/>
        </w:rPr>
        <w:t xml:space="preserve"> bezrobotnych</w:t>
      </w:r>
      <w:r w:rsidR="00646CE5" w:rsidRPr="00EF2F3D">
        <w:rPr>
          <w:rFonts w:ascii="Arial" w:hAnsi="Arial" w:cs="Arial"/>
        </w:rPr>
        <w:t xml:space="preserve"> z powodu</w:t>
      </w:r>
      <w:r w:rsidRPr="00EF2F3D">
        <w:rPr>
          <w:rFonts w:ascii="Arial" w:hAnsi="Arial" w:cs="Arial"/>
        </w:rPr>
        <w:t xml:space="preserve"> nie potwierdzania gotowości do podjęcia pracy</w:t>
      </w:r>
      <w:r w:rsidR="008345EB" w:rsidRPr="00EF2F3D">
        <w:rPr>
          <w:rFonts w:ascii="Arial" w:hAnsi="Arial" w:cs="Arial"/>
        </w:rPr>
        <w:t xml:space="preserve"> </w:t>
      </w:r>
      <w:r w:rsidR="00EF2F3D" w:rsidRPr="00EF2F3D">
        <w:rPr>
          <w:rFonts w:ascii="Arial" w:hAnsi="Arial" w:cs="Arial"/>
        </w:rPr>
        <w:t>6285</w:t>
      </w:r>
      <w:r w:rsidR="008345EB" w:rsidRPr="00EF2F3D">
        <w:rPr>
          <w:rFonts w:ascii="Arial" w:hAnsi="Arial" w:cs="Arial"/>
        </w:rPr>
        <w:t xml:space="preserve"> os</w:t>
      </w:r>
      <w:r w:rsidR="006C3D8B" w:rsidRPr="00EF2F3D">
        <w:rPr>
          <w:rFonts w:ascii="Arial" w:hAnsi="Arial" w:cs="Arial"/>
        </w:rPr>
        <w:t>ób</w:t>
      </w:r>
      <w:r w:rsidR="008345EB" w:rsidRPr="00EF2F3D">
        <w:rPr>
          <w:rFonts w:ascii="Arial" w:hAnsi="Arial" w:cs="Arial"/>
        </w:rPr>
        <w:t xml:space="preserve"> </w:t>
      </w:r>
      <w:r w:rsidR="00D77AD4" w:rsidRPr="00EF2F3D">
        <w:rPr>
          <w:rFonts w:ascii="Arial" w:hAnsi="Arial" w:cs="Arial"/>
        </w:rPr>
        <w:t>(</w:t>
      </w:r>
      <w:r w:rsidR="00EF2F3D" w:rsidRPr="00EF2F3D">
        <w:rPr>
          <w:rFonts w:ascii="Arial" w:hAnsi="Arial" w:cs="Arial"/>
        </w:rPr>
        <w:t>6687</w:t>
      </w:r>
      <w:r w:rsidR="000A35F5" w:rsidRPr="00EF2F3D">
        <w:rPr>
          <w:rFonts w:ascii="Arial" w:hAnsi="Arial" w:cs="Arial"/>
          <w:i/>
        </w:rPr>
        <w:t xml:space="preserve"> w </w:t>
      </w:r>
      <w:r w:rsidR="00C000FC" w:rsidRPr="00EF2F3D">
        <w:rPr>
          <w:rFonts w:ascii="Arial" w:hAnsi="Arial" w:cs="Arial"/>
          <w:i/>
        </w:rPr>
        <w:t>lipcu</w:t>
      </w:r>
      <w:r w:rsidR="000A35F5" w:rsidRPr="00EF2F3D">
        <w:rPr>
          <w:rFonts w:ascii="Arial" w:hAnsi="Arial" w:cs="Arial"/>
          <w:i/>
        </w:rPr>
        <w:t xml:space="preserve">, </w:t>
      </w:r>
      <w:r w:rsidR="00EF2F3D" w:rsidRPr="00EF2F3D">
        <w:rPr>
          <w:rFonts w:ascii="Arial" w:hAnsi="Arial" w:cs="Arial"/>
          <w:i/>
        </w:rPr>
        <w:t>6825</w:t>
      </w:r>
      <w:r w:rsidR="00695401" w:rsidRPr="00EF2F3D">
        <w:rPr>
          <w:rFonts w:ascii="Arial" w:hAnsi="Arial" w:cs="Arial"/>
          <w:i/>
        </w:rPr>
        <w:t xml:space="preserve"> os</w:t>
      </w:r>
      <w:r w:rsidR="00EF2F3D" w:rsidRPr="00EF2F3D">
        <w:rPr>
          <w:rFonts w:ascii="Arial" w:hAnsi="Arial" w:cs="Arial"/>
          <w:i/>
        </w:rPr>
        <w:t>ób</w:t>
      </w:r>
      <w:r w:rsidR="00695401" w:rsidRPr="00EF2F3D">
        <w:rPr>
          <w:rFonts w:ascii="Arial" w:hAnsi="Arial" w:cs="Arial"/>
          <w:i/>
        </w:rPr>
        <w:t xml:space="preserve"> w </w:t>
      </w:r>
      <w:r w:rsidR="00C000FC" w:rsidRPr="00EF2F3D">
        <w:rPr>
          <w:rFonts w:ascii="Arial" w:hAnsi="Arial" w:cs="Arial"/>
          <w:i/>
        </w:rPr>
        <w:t>sierpniu</w:t>
      </w:r>
      <w:r w:rsidR="00695401" w:rsidRPr="00EF2F3D">
        <w:rPr>
          <w:rFonts w:ascii="Arial" w:hAnsi="Arial" w:cs="Arial"/>
          <w:i/>
        </w:rPr>
        <w:t xml:space="preserve"> </w:t>
      </w:r>
      <w:r w:rsidR="0062582B" w:rsidRPr="00EF2F3D">
        <w:rPr>
          <w:rFonts w:ascii="Arial" w:hAnsi="Arial" w:cs="Arial"/>
          <w:i/>
        </w:rPr>
        <w:t>2010</w:t>
      </w:r>
      <w:r w:rsidR="00630560" w:rsidRPr="00EF2F3D">
        <w:rPr>
          <w:rFonts w:ascii="Arial" w:hAnsi="Arial" w:cs="Arial"/>
          <w:i/>
        </w:rPr>
        <w:t xml:space="preserve"> </w:t>
      </w:r>
      <w:r w:rsidR="00695401" w:rsidRPr="00EF2F3D">
        <w:rPr>
          <w:rFonts w:ascii="Arial" w:hAnsi="Arial" w:cs="Arial"/>
          <w:i/>
        </w:rPr>
        <w:t xml:space="preserve">r.), dobrowolnie zrezygnowało ze statusu bezrobotnego </w:t>
      </w:r>
      <w:r w:rsidR="00EF2F3D" w:rsidRPr="00EF2F3D">
        <w:rPr>
          <w:rFonts w:ascii="Arial" w:hAnsi="Arial" w:cs="Arial"/>
          <w:i/>
        </w:rPr>
        <w:t>1195</w:t>
      </w:r>
      <w:r w:rsidR="008345EB" w:rsidRPr="00EF2F3D">
        <w:rPr>
          <w:rFonts w:ascii="Arial" w:hAnsi="Arial" w:cs="Arial"/>
        </w:rPr>
        <w:t xml:space="preserve"> os</w:t>
      </w:r>
      <w:r w:rsidR="00D9535E" w:rsidRPr="00EF2F3D">
        <w:rPr>
          <w:rFonts w:ascii="Arial" w:hAnsi="Arial" w:cs="Arial"/>
        </w:rPr>
        <w:t>ób</w:t>
      </w:r>
      <w:r w:rsidR="008345EB" w:rsidRPr="00EF2F3D">
        <w:rPr>
          <w:rFonts w:ascii="Arial" w:hAnsi="Arial" w:cs="Arial"/>
        </w:rPr>
        <w:t xml:space="preserve"> </w:t>
      </w:r>
      <w:r w:rsidR="008345EB" w:rsidRPr="00EF2F3D">
        <w:rPr>
          <w:rFonts w:ascii="Arial" w:hAnsi="Arial" w:cs="Arial"/>
          <w:i/>
        </w:rPr>
        <w:t>(</w:t>
      </w:r>
      <w:r w:rsidR="00EF2F3D" w:rsidRPr="00EF2F3D">
        <w:rPr>
          <w:rFonts w:ascii="Arial" w:hAnsi="Arial" w:cs="Arial"/>
          <w:i/>
        </w:rPr>
        <w:t>1139</w:t>
      </w:r>
      <w:r w:rsidR="00602462" w:rsidRPr="00EF2F3D">
        <w:rPr>
          <w:rFonts w:ascii="Arial" w:hAnsi="Arial" w:cs="Arial"/>
          <w:i/>
        </w:rPr>
        <w:t xml:space="preserve"> w </w:t>
      </w:r>
      <w:r w:rsidR="00C000FC" w:rsidRPr="00EF2F3D">
        <w:rPr>
          <w:rFonts w:ascii="Arial" w:hAnsi="Arial" w:cs="Arial"/>
          <w:i/>
        </w:rPr>
        <w:t>lipcu</w:t>
      </w:r>
      <w:r w:rsidR="008B5641" w:rsidRPr="00EF2F3D">
        <w:rPr>
          <w:rFonts w:ascii="Arial" w:hAnsi="Arial" w:cs="Arial"/>
        </w:rPr>
        <w:t xml:space="preserve"> </w:t>
      </w:r>
      <w:r w:rsidR="008B5641" w:rsidRPr="00EF2F3D">
        <w:rPr>
          <w:rFonts w:ascii="Arial" w:hAnsi="Arial" w:cs="Arial"/>
          <w:i/>
        </w:rPr>
        <w:t xml:space="preserve">i </w:t>
      </w:r>
      <w:r w:rsidR="00EF2F3D" w:rsidRPr="00EF2F3D">
        <w:rPr>
          <w:rFonts w:ascii="Arial" w:hAnsi="Arial" w:cs="Arial"/>
          <w:i/>
        </w:rPr>
        <w:t>1105</w:t>
      </w:r>
      <w:r w:rsidR="00602462" w:rsidRPr="00EF2F3D">
        <w:rPr>
          <w:rFonts w:ascii="Arial" w:hAnsi="Arial" w:cs="Arial"/>
          <w:i/>
        </w:rPr>
        <w:t xml:space="preserve"> w </w:t>
      </w:r>
      <w:r w:rsidR="00C000FC" w:rsidRPr="00EF2F3D">
        <w:rPr>
          <w:rFonts w:ascii="Arial" w:hAnsi="Arial" w:cs="Arial"/>
          <w:i/>
        </w:rPr>
        <w:t>sierpniu</w:t>
      </w:r>
      <w:r w:rsidR="008B5641" w:rsidRPr="00EF2F3D">
        <w:rPr>
          <w:rFonts w:ascii="Arial" w:hAnsi="Arial" w:cs="Arial"/>
          <w:i/>
        </w:rPr>
        <w:t xml:space="preserve"> 2010</w:t>
      </w:r>
      <w:r w:rsidR="00630560" w:rsidRPr="00EF2F3D">
        <w:rPr>
          <w:rFonts w:ascii="Arial" w:hAnsi="Arial" w:cs="Arial"/>
          <w:i/>
        </w:rPr>
        <w:t xml:space="preserve"> </w:t>
      </w:r>
      <w:r w:rsidR="008B5641" w:rsidRPr="00EF2F3D">
        <w:rPr>
          <w:rFonts w:ascii="Arial" w:hAnsi="Arial" w:cs="Arial"/>
          <w:i/>
        </w:rPr>
        <w:t>r.</w:t>
      </w:r>
      <w:r w:rsidR="008B5641" w:rsidRPr="00EF2F3D">
        <w:rPr>
          <w:rFonts w:ascii="Arial" w:hAnsi="Arial" w:cs="Arial"/>
        </w:rPr>
        <w:t>)</w:t>
      </w:r>
      <w:r w:rsidR="003E4E2E" w:rsidRPr="00EF2F3D">
        <w:rPr>
          <w:rFonts w:ascii="Arial" w:hAnsi="Arial" w:cs="Arial"/>
        </w:rPr>
        <w:t>,</w:t>
      </w:r>
      <w:r w:rsidR="00745F46" w:rsidRPr="00EF2F3D">
        <w:rPr>
          <w:rFonts w:ascii="Arial" w:hAnsi="Arial" w:cs="Arial"/>
        </w:rPr>
        <w:t xml:space="preserve"> a </w:t>
      </w:r>
      <w:r w:rsidR="008345EB" w:rsidRPr="00EF2F3D">
        <w:rPr>
          <w:rFonts w:ascii="Arial" w:hAnsi="Arial" w:cs="Arial"/>
        </w:rPr>
        <w:t>w</w:t>
      </w:r>
      <w:r w:rsidR="00695401" w:rsidRPr="00EF2F3D">
        <w:rPr>
          <w:rFonts w:ascii="Arial" w:hAnsi="Arial" w:cs="Arial"/>
        </w:rPr>
        <w:t> </w:t>
      </w:r>
      <w:r w:rsidR="004B459A" w:rsidRPr="00EF2F3D">
        <w:rPr>
          <w:rFonts w:ascii="Arial" w:hAnsi="Arial" w:cs="Arial"/>
        </w:rPr>
        <w:t>wyniku odmowy bez uzasadnionej przyczyny przyjęcia propozycji odpowiedniej pracy lub innej formy pomocy wyłączono z ewidencji bezrobotnych</w:t>
      </w:r>
      <w:r w:rsidR="00B0477F" w:rsidRPr="00EF2F3D">
        <w:rPr>
          <w:rFonts w:ascii="Arial" w:hAnsi="Arial" w:cs="Arial"/>
        </w:rPr>
        <w:t xml:space="preserve"> </w:t>
      </w:r>
      <w:r w:rsidR="00EF2F3D" w:rsidRPr="00EF2F3D">
        <w:rPr>
          <w:rFonts w:ascii="Arial" w:hAnsi="Arial" w:cs="Arial"/>
        </w:rPr>
        <w:t>670</w:t>
      </w:r>
      <w:r w:rsidR="00630560" w:rsidRPr="00EF2F3D">
        <w:rPr>
          <w:rFonts w:ascii="Arial" w:hAnsi="Arial" w:cs="Arial"/>
        </w:rPr>
        <w:t xml:space="preserve"> </w:t>
      </w:r>
      <w:r w:rsidR="00F2467E" w:rsidRPr="00EF2F3D">
        <w:rPr>
          <w:rFonts w:ascii="Arial" w:hAnsi="Arial" w:cs="Arial"/>
        </w:rPr>
        <w:t>os</w:t>
      </w:r>
      <w:r w:rsidR="00D9535E" w:rsidRPr="00EF2F3D">
        <w:rPr>
          <w:rFonts w:ascii="Arial" w:hAnsi="Arial" w:cs="Arial"/>
        </w:rPr>
        <w:t>ób</w:t>
      </w:r>
      <w:r w:rsidR="008345EB" w:rsidRPr="00EF2F3D">
        <w:rPr>
          <w:rFonts w:ascii="Arial" w:hAnsi="Arial" w:cs="Arial"/>
        </w:rPr>
        <w:t xml:space="preserve"> </w:t>
      </w:r>
      <w:r w:rsidR="008345EB" w:rsidRPr="00EF2F3D">
        <w:rPr>
          <w:rFonts w:ascii="Arial" w:hAnsi="Arial" w:cs="Arial"/>
          <w:i/>
        </w:rPr>
        <w:t>(</w:t>
      </w:r>
      <w:r w:rsidR="00EF2F3D" w:rsidRPr="00EF2F3D">
        <w:rPr>
          <w:rFonts w:ascii="Arial" w:hAnsi="Arial" w:cs="Arial"/>
          <w:i/>
        </w:rPr>
        <w:t>709</w:t>
      </w:r>
      <w:r w:rsidR="00602462" w:rsidRPr="00EF2F3D">
        <w:rPr>
          <w:rFonts w:ascii="Arial" w:hAnsi="Arial" w:cs="Arial"/>
          <w:i/>
        </w:rPr>
        <w:t xml:space="preserve"> w </w:t>
      </w:r>
      <w:r w:rsidR="00C000FC" w:rsidRPr="00EF2F3D">
        <w:rPr>
          <w:rFonts w:ascii="Arial" w:hAnsi="Arial" w:cs="Arial"/>
          <w:i/>
        </w:rPr>
        <w:t>lipcu</w:t>
      </w:r>
      <w:r w:rsidR="008B5641" w:rsidRPr="00EF2F3D">
        <w:rPr>
          <w:rFonts w:ascii="Arial" w:hAnsi="Arial" w:cs="Arial"/>
          <w:i/>
        </w:rPr>
        <w:t xml:space="preserve"> i</w:t>
      </w:r>
      <w:r w:rsidR="00B0477F" w:rsidRPr="00EF2F3D">
        <w:rPr>
          <w:rFonts w:ascii="Arial" w:hAnsi="Arial" w:cs="Arial"/>
          <w:i/>
        </w:rPr>
        <w:t xml:space="preserve"> </w:t>
      </w:r>
      <w:r w:rsidR="00EF2F3D" w:rsidRPr="00EF2F3D">
        <w:rPr>
          <w:rFonts w:ascii="Arial" w:hAnsi="Arial" w:cs="Arial"/>
          <w:i/>
        </w:rPr>
        <w:t>818</w:t>
      </w:r>
      <w:r w:rsidR="00602462" w:rsidRPr="00EF2F3D">
        <w:rPr>
          <w:rFonts w:ascii="Arial" w:hAnsi="Arial" w:cs="Arial"/>
          <w:i/>
        </w:rPr>
        <w:t xml:space="preserve"> w </w:t>
      </w:r>
      <w:r w:rsidR="00C000FC" w:rsidRPr="00EF2F3D">
        <w:rPr>
          <w:rFonts w:ascii="Arial" w:hAnsi="Arial" w:cs="Arial"/>
          <w:i/>
        </w:rPr>
        <w:t>sierpniu</w:t>
      </w:r>
      <w:r w:rsidR="008B5641" w:rsidRPr="00EF2F3D">
        <w:rPr>
          <w:rFonts w:ascii="Arial" w:hAnsi="Arial" w:cs="Arial"/>
          <w:i/>
        </w:rPr>
        <w:t xml:space="preserve"> 2010</w:t>
      </w:r>
      <w:r w:rsidR="00630560" w:rsidRPr="00EF2F3D">
        <w:rPr>
          <w:rFonts w:ascii="Arial" w:hAnsi="Arial" w:cs="Arial"/>
          <w:i/>
        </w:rPr>
        <w:t xml:space="preserve"> </w:t>
      </w:r>
      <w:r w:rsidR="008B5641" w:rsidRPr="00EF2F3D">
        <w:rPr>
          <w:rFonts w:ascii="Arial" w:hAnsi="Arial" w:cs="Arial"/>
          <w:i/>
        </w:rPr>
        <w:t>r.</w:t>
      </w:r>
      <w:r w:rsidR="00E619B8" w:rsidRPr="00EF2F3D">
        <w:rPr>
          <w:rFonts w:ascii="Arial" w:hAnsi="Arial" w:cs="Arial"/>
          <w:i/>
        </w:rPr>
        <w:t>)</w:t>
      </w:r>
      <w:r w:rsidR="004B459A" w:rsidRPr="00EF2F3D">
        <w:rPr>
          <w:rFonts w:ascii="Arial" w:hAnsi="Arial" w:cs="Arial"/>
        </w:rPr>
        <w:t>.</w:t>
      </w:r>
    </w:p>
    <w:p w:rsidR="005B33D9" w:rsidRPr="00EF2F3D" w:rsidRDefault="005B33D9">
      <w:pPr>
        <w:spacing w:line="360" w:lineRule="auto"/>
        <w:ind w:left="360" w:firstLine="348"/>
        <w:jc w:val="both"/>
        <w:rPr>
          <w:rFonts w:ascii="Arial" w:hAnsi="Arial" w:cs="Arial"/>
        </w:rPr>
      </w:pPr>
      <w:r w:rsidRPr="00EF2F3D">
        <w:rPr>
          <w:rFonts w:ascii="Arial" w:hAnsi="Arial" w:cs="Arial"/>
        </w:rPr>
        <w:t xml:space="preserve">Strukturę wyłączeń z ewidencji bezrobotnych w </w:t>
      </w:r>
      <w:r w:rsidR="00C000FC" w:rsidRPr="00EF2F3D">
        <w:rPr>
          <w:rFonts w:ascii="Arial" w:hAnsi="Arial" w:cs="Arial"/>
        </w:rPr>
        <w:t>sierpniu</w:t>
      </w:r>
      <w:r w:rsidRPr="00EF2F3D">
        <w:rPr>
          <w:rFonts w:ascii="Arial" w:hAnsi="Arial" w:cs="Arial"/>
        </w:rPr>
        <w:t xml:space="preserve"> </w:t>
      </w:r>
      <w:r w:rsidR="0062582B" w:rsidRPr="00EF2F3D">
        <w:rPr>
          <w:rFonts w:ascii="Arial" w:hAnsi="Arial" w:cs="Arial"/>
        </w:rPr>
        <w:t>2010</w:t>
      </w:r>
      <w:r w:rsidRPr="00EF2F3D">
        <w:rPr>
          <w:rFonts w:ascii="Arial" w:hAnsi="Arial" w:cs="Arial"/>
        </w:rPr>
        <w:t xml:space="preserve"> i </w:t>
      </w:r>
      <w:r w:rsidR="0062582B" w:rsidRPr="00EF2F3D">
        <w:rPr>
          <w:rFonts w:ascii="Arial" w:hAnsi="Arial" w:cs="Arial"/>
        </w:rPr>
        <w:t>2011</w:t>
      </w:r>
      <w:r w:rsidRPr="00EF2F3D">
        <w:rPr>
          <w:rFonts w:ascii="Arial" w:hAnsi="Arial" w:cs="Arial"/>
        </w:rPr>
        <w:t xml:space="preserve"> roku ilustruje poniższe zestawienie.</w:t>
      </w:r>
    </w:p>
    <w:p w:rsidR="00B013E5" w:rsidRPr="00DC08F7" w:rsidRDefault="00B013E5">
      <w:pPr>
        <w:spacing w:line="360" w:lineRule="auto"/>
        <w:ind w:left="360" w:firstLine="348"/>
        <w:jc w:val="both"/>
        <w:rPr>
          <w:rFonts w:ascii="Arial" w:hAnsi="Arial" w:cs="Arial"/>
          <w:highlight w:val="yellow"/>
        </w:rPr>
      </w:pPr>
    </w:p>
    <w:tbl>
      <w:tblPr>
        <w:tblW w:w="866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59"/>
        <w:gridCol w:w="2936"/>
        <w:gridCol w:w="1516"/>
        <w:gridCol w:w="1205"/>
        <w:gridCol w:w="1419"/>
        <w:gridCol w:w="1225"/>
      </w:tblGrid>
      <w:tr w:rsidR="00EF2F3D" w:rsidRPr="00EF2F3D" w:rsidTr="00EF2F3D">
        <w:trPr>
          <w:trHeight w:val="300"/>
        </w:trPr>
        <w:tc>
          <w:tcPr>
            <w:tcW w:w="3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54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Liczba bezrobotnych wyłączonych z ewidencji</w:t>
            </w:r>
          </w:p>
        </w:tc>
      </w:tr>
      <w:tr w:rsidR="00EF2F3D" w:rsidRPr="00EF2F3D" w:rsidTr="00EF2F3D">
        <w:trPr>
          <w:trHeight w:val="300"/>
        </w:trPr>
        <w:tc>
          <w:tcPr>
            <w:tcW w:w="3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w liczbach  bezwzględnych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8B4290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</w:t>
            </w:r>
            <w:r w:rsidR="00EF2F3D" w:rsidRPr="00EF2F3D">
              <w:rPr>
                <w:rFonts w:ascii="Arial" w:hAnsi="Arial" w:cs="Arial"/>
                <w:color w:val="000000"/>
                <w:sz w:val="18"/>
                <w:szCs w:val="18"/>
              </w:rPr>
              <w:t xml:space="preserve"> %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w liczbach bezwzględnych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8B4290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</w:t>
            </w:r>
            <w:r w:rsidR="00EF2F3D" w:rsidRPr="00EF2F3D">
              <w:rPr>
                <w:rFonts w:ascii="Arial" w:hAnsi="Arial" w:cs="Arial"/>
                <w:color w:val="000000"/>
                <w:sz w:val="18"/>
                <w:szCs w:val="18"/>
              </w:rPr>
              <w:t xml:space="preserve"> % </w:t>
            </w:r>
          </w:p>
        </w:tc>
      </w:tr>
      <w:tr w:rsidR="00EF2F3D" w:rsidRPr="00EF2F3D" w:rsidTr="00EF2F3D">
        <w:trPr>
          <w:trHeight w:val="315"/>
        </w:trPr>
        <w:tc>
          <w:tcPr>
            <w:tcW w:w="3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sierpień 2010 r.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sierpień 2011 r.</w:t>
            </w:r>
          </w:p>
        </w:tc>
      </w:tr>
      <w:tr w:rsidR="00EF2F3D" w:rsidRPr="00EF2F3D" w:rsidTr="008B4290">
        <w:trPr>
          <w:trHeight w:val="387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w tym z powodu: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20124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16991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EF2F3D" w:rsidRPr="00EF2F3D" w:rsidTr="00EF2F3D">
        <w:trPr>
          <w:trHeight w:val="33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podjęcia pracy - ogółem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7715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38,3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6682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39,3</w:t>
            </w:r>
          </w:p>
        </w:tc>
      </w:tr>
      <w:tr w:rsidR="00EF2F3D" w:rsidRPr="00EF2F3D" w:rsidTr="008B4290">
        <w:trPr>
          <w:trHeight w:val="341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podjęcia pracy subsydiowanej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6343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31,5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6191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36,4</w:t>
            </w:r>
          </w:p>
        </w:tc>
      </w:tr>
      <w:tr w:rsidR="00EF2F3D" w:rsidRPr="00EF2F3D" w:rsidTr="00EF2F3D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rozpoczęcia szkolenia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1215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  <w:tr w:rsidR="00EF2F3D" w:rsidRPr="00EF2F3D" w:rsidTr="00EF2F3D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rozpoczęcia stażu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1379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</w:tr>
      <w:tr w:rsidR="00EF2F3D" w:rsidRPr="00EF2F3D" w:rsidTr="00EF2F3D">
        <w:trPr>
          <w:trHeight w:val="48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rozpoczęcia pracy społecznie użytecznej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</w:tr>
      <w:tr w:rsidR="00EF2F3D" w:rsidRPr="00EF2F3D" w:rsidTr="00EF2F3D">
        <w:trPr>
          <w:trHeight w:val="48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 xml:space="preserve">nie potwierdzenia gotowości do pracy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6825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6285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37,0</w:t>
            </w:r>
          </w:p>
        </w:tc>
      </w:tr>
      <w:tr w:rsidR="00EF2F3D" w:rsidRPr="00EF2F3D" w:rsidTr="00EF2F3D">
        <w:trPr>
          <w:trHeight w:val="495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1105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3D" w:rsidRPr="00EF2F3D" w:rsidRDefault="00EF2F3D" w:rsidP="00EF2F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2F3D">
              <w:rPr>
                <w:rFonts w:ascii="Arial" w:hAnsi="Arial" w:cs="Arial"/>
                <w:color w:val="000000"/>
                <w:sz w:val="18"/>
                <w:szCs w:val="18"/>
              </w:rPr>
              <w:t>7,0</w:t>
            </w:r>
          </w:p>
        </w:tc>
      </w:tr>
    </w:tbl>
    <w:p w:rsidR="000A35F5" w:rsidRPr="00DC08F7" w:rsidRDefault="000A35F5" w:rsidP="000A35F5">
      <w:pPr>
        <w:spacing w:line="360" w:lineRule="auto"/>
        <w:ind w:left="360" w:firstLine="348"/>
        <w:jc w:val="center"/>
        <w:rPr>
          <w:rFonts w:ascii="Arial" w:hAnsi="Arial" w:cs="Arial"/>
          <w:highlight w:val="yellow"/>
        </w:rPr>
      </w:pPr>
    </w:p>
    <w:p w:rsidR="00913F64" w:rsidRPr="008B4290" w:rsidRDefault="00913F64" w:rsidP="005C27C1">
      <w:pPr>
        <w:pStyle w:val="Nagwek3"/>
      </w:pPr>
      <w:r w:rsidRPr="008B4290">
        <w:lastRenderedPageBreak/>
        <w:t>Wzrost, spadek [</w:t>
      </w:r>
      <w:r w:rsidR="005C27C1" w:rsidRPr="008B4290">
        <w:t>-] bezrobocia według powiatów i p</w:t>
      </w:r>
      <w:r w:rsidRPr="008B4290">
        <w:t>odregionów.</w:t>
      </w:r>
    </w:p>
    <w:p w:rsidR="00913F64" w:rsidRPr="008B4290" w:rsidRDefault="00EF1F9B" w:rsidP="00E335B3">
      <w:pPr>
        <w:spacing w:line="360" w:lineRule="auto"/>
        <w:ind w:firstLine="360"/>
        <w:jc w:val="both"/>
        <w:rPr>
          <w:rFonts w:ascii="Arial" w:hAnsi="Arial" w:cs="Arial"/>
        </w:rPr>
      </w:pPr>
      <w:r w:rsidRPr="008B4290">
        <w:rPr>
          <w:rFonts w:ascii="Arial" w:hAnsi="Arial" w:cs="Arial"/>
        </w:rPr>
        <w:t xml:space="preserve">W </w:t>
      </w:r>
      <w:r w:rsidR="00C000FC" w:rsidRPr="008B4290">
        <w:rPr>
          <w:rFonts w:ascii="Arial" w:hAnsi="Arial" w:cs="Arial"/>
        </w:rPr>
        <w:t>sierpniu</w:t>
      </w:r>
      <w:r w:rsidRPr="008B4290">
        <w:rPr>
          <w:rFonts w:ascii="Arial" w:hAnsi="Arial" w:cs="Arial"/>
        </w:rPr>
        <w:t xml:space="preserve"> </w:t>
      </w:r>
      <w:r w:rsidR="0062582B" w:rsidRPr="008B4290">
        <w:rPr>
          <w:rFonts w:ascii="Arial" w:hAnsi="Arial" w:cs="Arial"/>
        </w:rPr>
        <w:t>2011</w:t>
      </w:r>
      <w:r w:rsidRPr="008B4290">
        <w:rPr>
          <w:rFonts w:ascii="Arial" w:hAnsi="Arial" w:cs="Arial"/>
        </w:rPr>
        <w:t xml:space="preserve"> roku </w:t>
      </w:r>
      <w:r w:rsidR="00630560" w:rsidRPr="008B4290">
        <w:rPr>
          <w:rFonts w:ascii="Arial" w:hAnsi="Arial" w:cs="Arial"/>
        </w:rPr>
        <w:t>największy</w:t>
      </w:r>
      <w:r w:rsidR="00256CC8" w:rsidRPr="008B4290">
        <w:rPr>
          <w:rFonts w:ascii="Arial" w:hAnsi="Arial" w:cs="Arial"/>
        </w:rPr>
        <w:t xml:space="preserve"> </w:t>
      </w:r>
      <w:r w:rsidR="001B3503" w:rsidRPr="008B4290">
        <w:rPr>
          <w:rFonts w:ascii="Arial" w:hAnsi="Arial" w:cs="Arial"/>
        </w:rPr>
        <w:t>spadek</w:t>
      </w:r>
      <w:r w:rsidR="00256CC8" w:rsidRPr="008B4290">
        <w:rPr>
          <w:rFonts w:ascii="Arial" w:hAnsi="Arial" w:cs="Arial"/>
        </w:rPr>
        <w:t xml:space="preserve"> liczby </w:t>
      </w:r>
      <w:r w:rsidR="00695401" w:rsidRPr="008B4290">
        <w:rPr>
          <w:rFonts w:ascii="Arial" w:hAnsi="Arial" w:cs="Arial"/>
        </w:rPr>
        <w:t>zarejestrowanych bezrobotnych w </w:t>
      </w:r>
      <w:r w:rsidR="008B5641" w:rsidRPr="008B4290">
        <w:rPr>
          <w:rFonts w:ascii="Arial" w:hAnsi="Arial" w:cs="Arial"/>
        </w:rPr>
        <w:t>porównaniu z </w:t>
      </w:r>
      <w:r w:rsidR="00256CC8" w:rsidRPr="008B4290">
        <w:rPr>
          <w:rFonts w:ascii="Arial" w:hAnsi="Arial" w:cs="Arial"/>
        </w:rPr>
        <w:t xml:space="preserve">liczbą zarejestrowanych w </w:t>
      </w:r>
      <w:r w:rsidR="00C000FC" w:rsidRPr="008B4290">
        <w:rPr>
          <w:rFonts w:ascii="Arial" w:hAnsi="Arial" w:cs="Arial"/>
        </w:rPr>
        <w:t>lipcu</w:t>
      </w:r>
      <w:r w:rsidR="00256CC8" w:rsidRPr="008B4290">
        <w:rPr>
          <w:rFonts w:ascii="Arial" w:hAnsi="Arial" w:cs="Arial"/>
        </w:rPr>
        <w:t xml:space="preserve"> br. </w:t>
      </w:r>
      <w:r w:rsidR="00913F64" w:rsidRPr="008B4290">
        <w:rPr>
          <w:rFonts w:ascii="Arial" w:hAnsi="Arial" w:cs="Arial"/>
        </w:rPr>
        <w:t>w</w:t>
      </w:r>
      <w:r w:rsidR="00256CC8" w:rsidRPr="008B4290">
        <w:rPr>
          <w:rFonts w:ascii="Arial" w:hAnsi="Arial" w:cs="Arial"/>
        </w:rPr>
        <w:t>ystąpił w </w:t>
      </w:r>
      <w:r w:rsidR="00913F64" w:rsidRPr="008B4290">
        <w:rPr>
          <w:rFonts w:ascii="Arial" w:hAnsi="Arial" w:cs="Arial"/>
        </w:rPr>
        <w:t>powiatach:</w:t>
      </w:r>
    </w:p>
    <w:p w:rsidR="0052305B" w:rsidRPr="00DC08F7" w:rsidRDefault="0052305B" w:rsidP="00913F64">
      <w:pPr>
        <w:spacing w:line="360" w:lineRule="auto"/>
        <w:ind w:left="360"/>
        <w:jc w:val="both"/>
        <w:rPr>
          <w:rFonts w:ascii="Arial" w:hAnsi="Arial" w:cs="Arial"/>
          <w:highlight w:val="yellow"/>
        </w:rPr>
      </w:pPr>
    </w:p>
    <w:tbl>
      <w:tblPr>
        <w:tblW w:w="7020" w:type="dxa"/>
        <w:tblInd w:w="1028" w:type="dxa"/>
        <w:tblCellMar>
          <w:left w:w="70" w:type="dxa"/>
          <w:right w:w="70" w:type="dxa"/>
        </w:tblCellMar>
        <w:tblLook w:val="04A0"/>
      </w:tblPr>
      <w:tblGrid>
        <w:gridCol w:w="1080"/>
        <w:gridCol w:w="2300"/>
        <w:gridCol w:w="1840"/>
        <w:gridCol w:w="1800"/>
      </w:tblGrid>
      <w:tr w:rsidR="00C51FBD" w:rsidRPr="00C51FBD" w:rsidTr="00C51FBD">
        <w:trPr>
          <w:trHeight w:val="78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Nazwa powiatu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Spadek liczby bezrobotnych</w:t>
            </w:r>
            <w:r w:rsidRPr="00C51FBD">
              <w:rPr>
                <w:rFonts w:ascii="Arial" w:hAnsi="Arial" w:cs="Arial"/>
                <w:color w:val="000000"/>
              </w:rPr>
              <w:br/>
              <w:t>w sierpniu 2011 r.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Wzrost, spadek (-) w analogicznym okresie 2010 r.</w:t>
            </w:r>
          </w:p>
        </w:tc>
      </w:tr>
      <w:tr w:rsidR="00C51FBD" w:rsidRPr="00C51FBD" w:rsidTr="00C51FBD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wrocławski grodzki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-332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87</w:t>
            </w:r>
          </w:p>
        </w:tc>
      </w:tr>
      <w:tr w:rsidR="00C51FBD" w:rsidRPr="00C51FBD" w:rsidTr="00C51FBD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bolesławiecki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-143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-12</w:t>
            </w:r>
          </w:p>
        </w:tc>
      </w:tr>
      <w:tr w:rsidR="00C51FBD" w:rsidRPr="00C51FBD" w:rsidTr="00C51FBD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kamiennogórski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-124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-174</w:t>
            </w:r>
          </w:p>
        </w:tc>
      </w:tr>
      <w:tr w:rsidR="00C51FBD" w:rsidRPr="00C51FBD" w:rsidTr="00C51FBD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jeleniogórski grodzki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-119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44</w:t>
            </w:r>
          </w:p>
        </w:tc>
      </w:tr>
      <w:tr w:rsidR="00C51FBD" w:rsidRPr="00C51FBD" w:rsidTr="00C51FBD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głogowski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-6</w:t>
            </w:r>
          </w:p>
        </w:tc>
      </w:tr>
    </w:tbl>
    <w:p w:rsidR="00E222C2" w:rsidRPr="00DC08F7" w:rsidRDefault="00E222C2" w:rsidP="008B3E96">
      <w:pPr>
        <w:spacing w:line="360" w:lineRule="auto"/>
        <w:ind w:left="360"/>
        <w:jc w:val="center"/>
        <w:rPr>
          <w:b/>
          <w:sz w:val="24"/>
          <w:highlight w:val="yellow"/>
        </w:rPr>
      </w:pPr>
    </w:p>
    <w:p w:rsidR="00E222C2" w:rsidRPr="00C51FBD" w:rsidRDefault="006A3A3A" w:rsidP="00913F64">
      <w:pPr>
        <w:spacing w:line="360" w:lineRule="auto"/>
        <w:jc w:val="both"/>
        <w:rPr>
          <w:rFonts w:ascii="Arial" w:hAnsi="Arial" w:cs="Arial"/>
        </w:rPr>
      </w:pPr>
      <w:r w:rsidRPr="00C51FBD">
        <w:rPr>
          <w:rFonts w:ascii="Arial" w:hAnsi="Arial" w:cs="Arial"/>
        </w:rPr>
        <w:t xml:space="preserve">Wzrost liczby bezrobotnych </w:t>
      </w:r>
      <w:r w:rsidR="006A4FD9" w:rsidRPr="00C51FBD">
        <w:rPr>
          <w:rFonts w:ascii="Arial" w:hAnsi="Arial" w:cs="Arial"/>
        </w:rPr>
        <w:t>w porównaniu z liczbą bezrobotnych na konie</w:t>
      </w:r>
      <w:r w:rsidR="00556CC7" w:rsidRPr="00C51FBD">
        <w:rPr>
          <w:rFonts w:ascii="Arial" w:hAnsi="Arial" w:cs="Arial"/>
        </w:rPr>
        <w:t>c</w:t>
      </w:r>
      <w:r w:rsidR="006A4FD9" w:rsidRPr="00C51FBD">
        <w:rPr>
          <w:rFonts w:ascii="Arial" w:hAnsi="Arial" w:cs="Arial"/>
        </w:rPr>
        <w:t xml:space="preserve"> </w:t>
      </w:r>
      <w:r w:rsidR="000D5A5D" w:rsidRPr="00C51FBD">
        <w:rPr>
          <w:rFonts w:ascii="Arial" w:hAnsi="Arial" w:cs="Arial"/>
        </w:rPr>
        <w:t>lipca</w:t>
      </w:r>
      <w:r w:rsidR="007F169B" w:rsidRPr="00C51FBD">
        <w:rPr>
          <w:rFonts w:ascii="Arial" w:hAnsi="Arial" w:cs="Arial"/>
        </w:rPr>
        <w:t xml:space="preserve"> 2011 </w:t>
      </w:r>
      <w:r w:rsidR="006A4FD9" w:rsidRPr="00C51FBD">
        <w:rPr>
          <w:rFonts w:ascii="Arial" w:hAnsi="Arial" w:cs="Arial"/>
        </w:rPr>
        <w:t>r.</w:t>
      </w:r>
      <w:r w:rsidR="00657C00" w:rsidRPr="00C51FBD">
        <w:rPr>
          <w:rFonts w:ascii="Arial" w:hAnsi="Arial" w:cs="Arial"/>
        </w:rPr>
        <w:t xml:space="preserve"> </w:t>
      </w:r>
      <w:r w:rsidR="003F4093" w:rsidRPr="00C51FBD">
        <w:rPr>
          <w:rFonts w:ascii="Arial" w:hAnsi="Arial" w:cs="Arial"/>
        </w:rPr>
        <w:t>odnotowano w następujących powiatach</w:t>
      </w:r>
      <w:r w:rsidR="00C51FBD" w:rsidRPr="00C51FBD">
        <w:rPr>
          <w:rFonts w:ascii="Arial" w:hAnsi="Arial" w:cs="Arial"/>
        </w:rPr>
        <w:t>:</w:t>
      </w:r>
    </w:p>
    <w:tbl>
      <w:tblPr>
        <w:tblW w:w="7020" w:type="dxa"/>
        <w:tblInd w:w="1028" w:type="dxa"/>
        <w:tblCellMar>
          <w:left w:w="70" w:type="dxa"/>
          <w:right w:w="70" w:type="dxa"/>
        </w:tblCellMar>
        <w:tblLook w:val="04A0"/>
      </w:tblPr>
      <w:tblGrid>
        <w:gridCol w:w="1080"/>
        <w:gridCol w:w="2300"/>
        <w:gridCol w:w="1840"/>
        <w:gridCol w:w="1800"/>
      </w:tblGrid>
      <w:tr w:rsidR="00C51FBD" w:rsidRPr="00C51FBD" w:rsidTr="00C51FBD">
        <w:trPr>
          <w:trHeight w:val="78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Nazwa powiatu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Wzrost liczby bezrobotnych</w:t>
            </w:r>
            <w:r w:rsidRPr="00C51FBD">
              <w:rPr>
                <w:rFonts w:ascii="Arial" w:hAnsi="Arial" w:cs="Arial"/>
                <w:color w:val="000000"/>
              </w:rPr>
              <w:br/>
              <w:t>w sierpniu 2011 r.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Wzrost, spadek (-) w analogicznym okresie 2010 r.</w:t>
            </w:r>
          </w:p>
        </w:tc>
      </w:tr>
      <w:tr w:rsidR="00C51FBD" w:rsidRPr="00C51FBD" w:rsidTr="00C51FBD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dzierżoniowski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-41</w:t>
            </w:r>
          </w:p>
        </w:tc>
      </w:tr>
      <w:tr w:rsidR="00C51FBD" w:rsidRPr="00C51FBD" w:rsidTr="00C51FBD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lubiński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113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96</w:t>
            </w:r>
          </w:p>
        </w:tc>
      </w:tr>
      <w:tr w:rsidR="00C51FBD" w:rsidRPr="00C51FBD" w:rsidTr="00C51FBD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legnicki grodzki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C51FBD" w:rsidRPr="00C51FBD" w:rsidTr="00C51FBD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oławski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C51FBD" w:rsidRPr="00C51FBD" w:rsidTr="00C51FBD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świdnicki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C51FBD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C51FBD">
              <w:rPr>
                <w:rFonts w:ascii="Arial" w:hAnsi="Arial" w:cs="Arial"/>
                <w:color w:val="000000"/>
              </w:rPr>
              <w:t>-89</w:t>
            </w:r>
          </w:p>
        </w:tc>
      </w:tr>
    </w:tbl>
    <w:p w:rsidR="003F4093" w:rsidRPr="003F41DD" w:rsidRDefault="003F4093" w:rsidP="00913F64">
      <w:pPr>
        <w:spacing w:line="360" w:lineRule="auto"/>
        <w:jc w:val="both"/>
        <w:rPr>
          <w:rFonts w:ascii="Arial" w:hAnsi="Arial" w:cs="Arial"/>
        </w:rPr>
      </w:pPr>
    </w:p>
    <w:p w:rsidR="00913F64" w:rsidRPr="003F41DD" w:rsidRDefault="00261DC0" w:rsidP="00686D7F">
      <w:pPr>
        <w:spacing w:line="360" w:lineRule="auto"/>
        <w:ind w:firstLine="708"/>
        <w:jc w:val="both"/>
        <w:rPr>
          <w:rFonts w:ascii="Arial" w:hAnsi="Arial" w:cs="Arial"/>
        </w:rPr>
      </w:pPr>
      <w:r w:rsidRPr="003F41DD">
        <w:rPr>
          <w:rFonts w:ascii="Arial" w:hAnsi="Arial" w:cs="Arial"/>
        </w:rPr>
        <w:t xml:space="preserve">Największą koncentrację </w:t>
      </w:r>
      <w:r w:rsidR="006A4FD9" w:rsidRPr="003F41DD">
        <w:rPr>
          <w:rFonts w:ascii="Arial" w:hAnsi="Arial" w:cs="Arial"/>
        </w:rPr>
        <w:t>spadku</w:t>
      </w:r>
      <w:r w:rsidR="00913F64" w:rsidRPr="003F41DD">
        <w:rPr>
          <w:rFonts w:ascii="Arial" w:hAnsi="Arial" w:cs="Arial"/>
        </w:rPr>
        <w:t xml:space="preserve"> liczby zarejestrow</w:t>
      </w:r>
      <w:r w:rsidR="00E222C2" w:rsidRPr="003F41DD">
        <w:rPr>
          <w:rFonts w:ascii="Arial" w:hAnsi="Arial" w:cs="Arial"/>
        </w:rPr>
        <w:t>anych bezrobotnych zanotowano w </w:t>
      </w:r>
      <w:r w:rsidR="00913F64" w:rsidRPr="003F41DD">
        <w:rPr>
          <w:rFonts w:ascii="Arial" w:hAnsi="Arial" w:cs="Arial"/>
        </w:rPr>
        <w:t>podregion</w:t>
      </w:r>
      <w:r w:rsidRPr="003F41DD">
        <w:rPr>
          <w:rFonts w:ascii="Arial" w:hAnsi="Arial" w:cs="Arial"/>
        </w:rPr>
        <w:t>ie</w:t>
      </w:r>
      <w:r w:rsidR="00913F64" w:rsidRPr="003F41DD">
        <w:rPr>
          <w:rFonts w:ascii="Arial" w:hAnsi="Arial" w:cs="Arial"/>
        </w:rPr>
        <w:t xml:space="preserve"> </w:t>
      </w:r>
      <w:r w:rsidR="00686D7F" w:rsidRPr="003F41DD">
        <w:rPr>
          <w:rFonts w:ascii="Arial" w:hAnsi="Arial" w:cs="Arial"/>
        </w:rPr>
        <w:t>jeleniogórskim</w:t>
      </w:r>
      <w:r w:rsidR="00913F64" w:rsidRPr="003F41DD">
        <w:rPr>
          <w:rFonts w:ascii="Arial" w:hAnsi="Arial" w:cs="Arial"/>
        </w:rPr>
        <w:t xml:space="preserve"> – o </w:t>
      </w:r>
      <w:r w:rsidR="003F41DD" w:rsidRPr="003F41DD">
        <w:rPr>
          <w:rFonts w:ascii="Arial" w:hAnsi="Arial" w:cs="Arial"/>
        </w:rPr>
        <w:t xml:space="preserve">469 osób </w:t>
      </w:r>
      <w:r w:rsidRPr="003F41DD">
        <w:rPr>
          <w:rFonts w:ascii="Arial" w:hAnsi="Arial" w:cs="Arial"/>
        </w:rPr>
        <w:t>.</w:t>
      </w:r>
      <w:r w:rsidR="003F41DD" w:rsidRPr="003F41DD">
        <w:rPr>
          <w:rFonts w:ascii="Arial" w:hAnsi="Arial" w:cs="Arial"/>
        </w:rPr>
        <w:t xml:space="preserve"> </w:t>
      </w:r>
      <w:r w:rsidRPr="003F41DD">
        <w:rPr>
          <w:rFonts w:ascii="Arial" w:hAnsi="Arial" w:cs="Arial"/>
        </w:rPr>
        <w:t xml:space="preserve">W podregionie </w:t>
      </w:r>
      <w:r w:rsidR="003F41DD" w:rsidRPr="003F41DD">
        <w:rPr>
          <w:rFonts w:ascii="Arial" w:hAnsi="Arial" w:cs="Arial"/>
        </w:rPr>
        <w:t xml:space="preserve">miasta </w:t>
      </w:r>
      <w:r w:rsidR="007247EA" w:rsidRPr="003F41DD">
        <w:rPr>
          <w:rFonts w:ascii="Arial" w:hAnsi="Arial" w:cs="Arial"/>
        </w:rPr>
        <w:t>Wrocławia</w:t>
      </w:r>
      <w:r w:rsidR="00913F64" w:rsidRPr="003F41DD">
        <w:rPr>
          <w:rFonts w:ascii="Arial" w:hAnsi="Arial" w:cs="Arial"/>
        </w:rPr>
        <w:t xml:space="preserve"> </w:t>
      </w:r>
      <w:r w:rsidRPr="003F41DD">
        <w:rPr>
          <w:rFonts w:ascii="Arial" w:hAnsi="Arial" w:cs="Arial"/>
        </w:rPr>
        <w:t xml:space="preserve">liczba bezrobotnych </w:t>
      </w:r>
      <w:r w:rsidR="00622022" w:rsidRPr="003F41DD">
        <w:rPr>
          <w:rFonts w:ascii="Arial" w:hAnsi="Arial" w:cs="Arial"/>
        </w:rPr>
        <w:t>zmalała</w:t>
      </w:r>
      <w:r w:rsidR="00913F64" w:rsidRPr="003F41DD">
        <w:rPr>
          <w:rFonts w:ascii="Arial" w:hAnsi="Arial" w:cs="Arial"/>
        </w:rPr>
        <w:t xml:space="preserve"> o </w:t>
      </w:r>
      <w:r w:rsidR="003F41DD" w:rsidRPr="003F41DD">
        <w:rPr>
          <w:rFonts w:ascii="Arial" w:hAnsi="Arial" w:cs="Arial"/>
        </w:rPr>
        <w:t>332</w:t>
      </w:r>
      <w:r w:rsidR="00913F64" w:rsidRPr="003F41DD">
        <w:rPr>
          <w:rFonts w:ascii="Arial" w:hAnsi="Arial" w:cs="Arial"/>
        </w:rPr>
        <w:t xml:space="preserve"> </w:t>
      </w:r>
      <w:r w:rsidR="00CA5309" w:rsidRPr="003F41DD">
        <w:rPr>
          <w:rFonts w:ascii="Arial" w:hAnsi="Arial" w:cs="Arial"/>
        </w:rPr>
        <w:t>osoby</w:t>
      </w:r>
      <w:r w:rsidR="00742D50" w:rsidRPr="003F41DD">
        <w:rPr>
          <w:rFonts w:ascii="Arial" w:hAnsi="Arial" w:cs="Arial"/>
        </w:rPr>
        <w:t>,</w:t>
      </w:r>
      <w:r w:rsidRPr="003F41DD">
        <w:rPr>
          <w:rFonts w:ascii="Arial" w:hAnsi="Arial" w:cs="Arial"/>
        </w:rPr>
        <w:t xml:space="preserve"> </w:t>
      </w:r>
      <w:r w:rsidR="007F0EEE" w:rsidRPr="003F41DD">
        <w:rPr>
          <w:rFonts w:ascii="Arial" w:hAnsi="Arial" w:cs="Arial"/>
        </w:rPr>
        <w:t>w</w:t>
      </w:r>
      <w:r w:rsidR="0009211C" w:rsidRPr="003F41DD">
        <w:rPr>
          <w:rFonts w:ascii="Arial" w:hAnsi="Arial" w:cs="Arial"/>
        </w:rPr>
        <w:t> </w:t>
      </w:r>
      <w:r w:rsidR="000C61BF" w:rsidRPr="003F41DD">
        <w:rPr>
          <w:rFonts w:ascii="Arial" w:hAnsi="Arial" w:cs="Arial"/>
        </w:rPr>
        <w:t>pod</w:t>
      </w:r>
      <w:r w:rsidR="00256CC8" w:rsidRPr="003F41DD">
        <w:rPr>
          <w:rFonts w:ascii="Arial" w:hAnsi="Arial" w:cs="Arial"/>
        </w:rPr>
        <w:t xml:space="preserve">regionie </w:t>
      </w:r>
      <w:r w:rsidR="003F41DD" w:rsidRPr="003F41DD">
        <w:rPr>
          <w:rFonts w:ascii="Arial" w:hAnsi="Arial" w:cs="Arial"/>
        </w:rPr>
        <w:t>wałbrzyskim</w:t>
      </w:r>
      <w:r w:rsidRPr="003F41DD">
        <w:rPr>
          <w:rFonts w:ascii="Arial" w:hAnsi="Arial" w:cs="Arial"/>
        </w:rPr>
        <w:t xml:space="preserve"> </w:t>
      </w:r>
      <w:r w:rsidR="007F0EEE" w:rsidRPr="003F41DD">
        <w:rPr>
          <w:rFonts w:ascii="Arial" w:hAnsi="Arial" w:cs="Arial"/>
        </w:rPr>
        <w:t xml:space="preserve">zanotowano </w:t>
      </w:r>
      <w:r w:rsidR="003F41DD" w:rsidRPr="003F41DD">
        <w:rPr>
          <w:rFonts w:ascii="Arial" w:hAnsi="Arial" w:cs="Arial"/>
        </w:rPr>
        <w:t>wzrost</w:t>
      </w:r>
      <w:r w:rsidR="007F0EEE" w:rsidRPr="003F41DD">
        <w:rPr>
          <w:rFonts w:ascii="Arial" w:hAnsi="Arial" w:cs="Arial"/>
        </w:rPr>
        <w:t xml:space="preserve"> </w:t>
      </w:r>
      <w:r w:rsidRPr="003F41DD">
        <w:rPr>
          <w:rFonts w:ascii="Arial" w:hAnsi="Arial" w:cs="Arial"/>
        </w:rPr>
        <w:t xml:space="preserve">o </w:t>
      </w:r>
      <w:r w:rsidR="003F41DD" w:rsidRPr="003F41DD">
        <w:rPr>
          <w:rFonts w:ascii="Arial" w:hAnsi="Arial" w:cs="Arial"/>
        </w:rPr>
        <w:t>41</w:t>
      </w:r>
      <w:r w:rsidRPr="003F41DD">
        <w:rPr>
          <w:rFonts w:ascii="Arial" w:hAnsi="Arial" w:cs="Arial"/>
        </w:rPr>
        <w:t xml:space="preserve"> os</w:t>
      </w:r>
      <w:r w:rsidR="00CA68B5" w:rsidRPr="003F41DD">
        <w:rPr>
          <w:rFonts w:ascii="Arial" w:hAnsi="Arial" w:cs="Arial"/>
        </w:rPr>
        <w:t>ób</w:t>
      </w:r>
      <w:r w:rsidR="007F0EEE" w:rsidRPr="003F41DD">
        <w:rPr>
          <w:rFonts w:ascii="Arial" w:hAnsi="Arial" w:cs="Arial"/>
        </w:rPr>
        <w:t xml:space="preserve">, </w:t>
      </w:r>
      <w:r w:rsidR="00CA68B5" w:rsidRPr="003F41DD">
        <w:rPr>
          <w:rFonts w:ascii="Arial" w:hAnsi="Arial" w:cs="Arial"/>
        </w:rPr>
        <w:t xml:space="preserve">w podregionie </w:t>
      </w:r>
      <w:r w:rsidR="00686D7F" w:rsidRPr="003F41DD">
        <w:rPr>
          <w:rFonts w:ascii="Arial" w:hAnsi="Arial" w:cs="Arial"/>
        </w:rPr>
        <w:t>wrocławskim</w:t>
      </w:r>
      <w:r w:rsidR="00CA68B5" w:rsidRPr="003F41DD">
        <w:rPr>
          <w:rFonts w:ascii="Arial" w:hAnsi="Arial" w:cs="Arial"/>
        </w:rPr>
        <w:t xml:space="preserve"> o </w:t>
      </w:r>
      <w:r w:rsidR="003F41DD" w:rsidRPr="003F41DD">
        <w:rPr>
          <w:rFonts w:ascii="Arial" w:hAnsi="Arial" w:cs="Arial"/>
        </w:rPr>
        <w:t>65 osób</w:t>
      </w:r>
      <w:r w:rsidR="00630560" w:rsidRPr="003F41DD">
        <w:rPr>
          <w:rFonts w:ascii="Arial" w:hAnsi="Arial" w:cs="Arial"/>
        </w:rPr>
        <w:t>,</w:t>
      </w:r>
      <w:r w:rsidR="00CA68B5" w:rsidRPr="003F41DD">
        <w:rPr>
          <w:rFonts w:ascii="Arial" w:hAnsi="Arial" w:cs="Arial"/>
        </w:rPr>
        <w:t xml:space="preserve"> a </w:t>
      </w:r>
      <w:r w:rsidR="007F0EEE" w:rsidRPr="003F41DD">
        <w:rPr>
          <w:rFonts w:ascii="Arial" w:hAnsi="Arial" w:cs="Arial"/>
        </w:rPr>
        <w:t xml:space="preserve">w </w:t>
      </w:r>
      <w:r w:rsidR="00913F64" w:rsidRPr="003F41DD">
        <w:rPr>
          <w:rFonts w:ascii="Arial" w:hAnsi="Arial" w:cs="Arial"/>
        </w:rPr>
        <w:t xml:space="preserve">podregionie </w:t>
      </w:r>
      <w:r w:rsidR="00686D7F" w:rsidRPr="003F41DD">
        <w:rPr>
          <w:rFonts w:ascii="Arial" w:hAnsi="Arial" w:cs="Arial"/>
        </w:rPr>
        <w:t>legnicko-głogowskim</w:t>
      </w:r>
      <w:r w:rsidR="00913F64" w:rsidRPr="003F41DD">
        <w:rPr>
          <w:rFonts w:ascii="Arial" w:hAnsi="Arial" w:cs="Arial"/>
        </w:rPr>
        <w:t xml:space="preserve"> </w:t>
      </w:r>
      <w:r w:rsidR="00742D50" w:rsidRPr="003F41DD">
        <w:rPr>
          <w:rFonts w:ascii="Arial" w:hAnsi="Arial" w:cs="Arial"/>
        </w:rPr>
        <w:t>liczb</w:t>
      </w:r>
      <w:r w:rsidR="007F0EEE" w:rsidRPr="003F41DD">
        <w:rPr>
          <w:rFonts w:ascii="Arial" w:hAnsi="Arial" w:cs="Arial"/>
        </w:rPr>
        <w:t>a</w:t>
      </w:r>
      <w:r w:rsidR="00742D50" w:rsidRPr="003F41DD">
        <w:rPr>
          <w:rFonts w:ascii="Arial" w:hAnsi="Arial" w:cs="Arial"/>
        </w:rPr>
        <w:t xml:space="preserve"> bezrobotnych</w:t>
      </w:r>
      <w:r w:rsidR="00913F64" w:rsidRPr="003F41DD">
        <w:rPr>
          <w:rFonts w:ascii="Arial" w:hAnsi="Arial" w:cs="Arial"/>
        </w:rPr>
        <w:t xml:space="preserve"> </w:t>
      </w:r>
      <w:r w:rsidR="00686D7F" w:rsidRPr="003F41DD">
        <w:rPr>
          <w:rFonts w:ascii="Arial" w:hAnsi="Arial" w:cs="Arial"/>
        </w:rPr>
        <w:t>wzrosła</w:t>
      </w:r>
      <w:r w:rsidR="007F0EEE" w:rsidRPr="003F41DD">
        <w:rPr>
          <w:rFonts w:ascii="Arial" w:hAnsi="Arial" w:cs="Arial"/>
        </w:rPr>
        <w:t xml:space="preserve"> </w:t>
      </w:r>
      <w:r w:rsidR="0009211C" w:rsidRPr="003F41DD">
        <w:rPr>
          <w:rFonts w:ascii="Arial" w:hAnsi="Arial" w:cs="Arial"/>
        </w:rPr>
        <w:t>o </w:t>
      </w:r>
      <w:r w:rsidR="003F41DD" w:rsidRPr="003F41DD">
        <w:rPr>
          <w:rFonts w:ascii="Arial" w:hAnsi="Arial" w:cs="Arial"/>
        </w:rPr>
        <w:t>159</w:t>
      </w:r>
      <w:r w:rsidR="00913F64" w:rsidRPr="003F41DD">
        <w:rPr>
          <w:rFonts w:ascii="Arial" w:hAnsi="Arial" w:cs="Arial"/>
        </w:rPr>
        <w:t xml:space="preserve"> </w:t>
      </w:r>
      <w:r w:rsidR="00CA68B5" w:rsidRPr="003F41DD">
        <w:rPr>
          <w:rFonts w:ascii="Arial" w:hAnsi="Arial" w:cs="Arial"/>
        </w:rPr>
        <w:t>osób</w:t>
      </w:r>
      <w:r w:rsidR="00913F64" w:rsidRPr="003F41DD">
        <w:rPr>
          <w:rFonts w:ascii="Arial" w:hAnsi="Arial" w:cs="Arial"/>
        </w:rPr>
        <w:t xml:space="preserve">. </w:t>
      </w:r>
    </w:p>
    <w:p w:rsidR="00913F64" w:rsidRPr="003F41DD" w:rsidRDefault="00913F64" w:rsidP="00913F64">
      <w:pPr>
        <w:spacing w:line="360" w:lineRule="auto"/>
        <w:ind w:firstLine="708"/>
        <w:jc w:val="both"/>
        <w:rPr>
          <w:rFonts w:ascii="Arial" w:hAnsi="Arial" w:cs="Arial"/>
        </w:rPr>
      </w:pPr>
      <w:r w:rsidRPr="003F41DD">
        <w:rPr>
          <w:rFonts w:ascii="Arial" w:hAnsi="Arial" w:cs="Arial"/>
        </w:rPr>
        <w:t xml:space="preserve">Skalę porównawczą zmian liczby zarejestrowanych bezrobotnych w </w:t>
      </w:r>
      <w:r w:rsidR="00C000FC" w:rsidRPr="003F41DD">
        <w:rPr>
          <w:rFonts w:ascii="Arial" w:hAnsi="Arial" w:cs="Arial"/>
        </w:rPr>
        <w:t>sierpniu</w:t>
      </w:r>
      <w:r w:rsidR="00CD7B25" w:rsidRPr="003F41DD">
        <w:rPr>
          <w:rFonts w:ascii="Arial" w:hAnsi="Arial" w:cs="Arial"/>
        </w:rPr>
        <w:t xml:space="preserve"> </w:t>
      </w:r>
      <w:r w:rsidR="0062582B" w:rsidRPr="003F41DD">
        <w:rPr>
          <w:rFonts w:ascii="Arial" w:hAnsi="Arial" w:cs="Arial"/>
        </w:rPr>
        <w:t>2010</w:t>
      </w:r>
      <w:r w:rsidR="00CD7B25" w:rsidRPr="003F41DD">
        <w:rPr>
          <w:rFonts w:ascii="Arial" w:hAnsi="Arial" w:cs="Arial"/>
        </w:rPr>
        <w:t xml:space="preserve"> i </w:t>
      </w:r>
      <w:r w:rsidR="0062582B" w:rsidRPr="003F41DD">
        <w:rPr>
          <w:rFonts w:ascii="Arial" w:hAnsi="Arial" w:cs="Arial"/>
        </w:rPr>
        <w:t>2011</w:t>
      </w:r>
      <w:r w:rsidR="00622022" w:rsidRPr="003F41DD">
        <w:rPr>
          <w:rFonts w:ascii="Arial" w:hAnsi="Arial" w:cs="Arial"/>
        </w:rPr>
        <w:t xml:space="preserve"> roku w </w:t>
      </w:r>
      <w:r w:rsidRPr="003F41DD">
        <w:rPr>
          <w:rFonts w:ascii="Arial" w:hAnsi="Arial" w:cs="Arial"/>
        </w:rPr>
        <w:t>układzie podregionów ilustruje poniższa tabela.</w:t>
      </w:r>
    </w:p>
    <w:p w:rsidR="00695401" w:rsidRPr="003F41DD" w:rsidRDefault="00695401" w:rsidP="00913F64">
      <w:pPr>
        <w:spacing w:line="360" w:lineRule="auto"/>
        <w:ind w:firstLine="708"/>
        <w:jc w:val="both"/>
        <w:rPr>
          <w:sz w:val="24"/>
        </w:rPr>
      </w:pPr>
    </w:p>
    <w:tbl>
      <w:tblPr>
        <w:tblW w:w="0" w:type="auto"/>
        <w:tblInd w:w="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67"/>
        <w:gridCol w:w="2573"/>
        <w:gridCol w:w="3023"/>
      </w:tblGrid>
      <w:tr w:rsidR="00220CFF" w:rsidRPr="003F41DD" w:rsidTr="003B49B5">
        <w:trPr>
          <w:cantSplit/>
          <w:trHeight w:val="285"/>
        </w:trPr>
        <w:tc>
          <w:tcPr>
            <w:tcW w:w="2867" w:type="dxa"/>
            <w:vMerge w:val="restart"/>
            <w:shd w:val="clear" w:color="auto" w:fill="auto"/>
            <w:vAlign w:val="center"/>
          </w:tcPr>
          <w:p w:rsidR="00220CFF" w:rsidRPr="003F41DD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Podregiony</w:t>
            </w:r>
          </w:p>
        </w:tc>
        <w:tc>
          <w:tcPr>
            <w:tcW w:w="5596" w:type="dxa"/>
            <w:gridSpan w:val="2"/>
            <w:shd w:val="clear" w:color="auto" w:fill="auto"/>
          </w:tcPr>
          <w:p w:rsidR="00220CFF" w:rsidRPr="003F41DD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Wzrost,</w:t>
            </w:r>
            <w:r w:rsidR="00B0477F" w:rsidRPr="003F41D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 xml:space="preserve">spadek [ - ] </w:t>
            </w:r>
          </w:p>
        </w:tc>
      </w:tr>
      <w:tr w:rsidR="00220CFF" w:rsidRPr="003F41DD" w:rsidTr="003B49B5">
        <w:trPr>
          <w:trHeight w:val="285"/>
        </w:trPr>
        <w:tc>
          <w:tcPr>
            <w:tcW w:w="2867" w:type="dxa"/>
            <w:vMerge/>
            <w:vAlign w:val="center"/>
          </w:tcPr>
          <w:p w:rsidR="00220CFF" w:rsidRPr="003F41DD" w:rsidRDefault="00220CFF" w:rsidP="00220C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220CFF" w:rsidRPr="003F41DD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liczby zarejestrowanych bezrobotnych</w:t>
            </w:r>
            <w:r w:rsidR="00BA222B" w:rsidRPr="003F41DD">
              <w:rPr>
                <w:rFonts w:ascii="Arial" w:hAnsi="Arial" w:cs="Arial"/>
                <w:color w:val="000000"/>
                <w:sz w:val="18"/>
                <w:szCs w:val="18"/>
              </w:rPr>
              <w:t xml:space="preserve"> w porównaniu do poprzedniego miesiąca</w:t>
            </w:r>
          </w:p>
        </w:tc>
      </w:tr>
      <w:tr w:rsidR="008B3E96" w:rsidRPr="003F41DD" w:rsidTr="003B49B5">
        <w:trPr>
          <w:trHeight w:val="300"/>
        </w:trPr>
        <w:tc>
          <w:tcPr>
            <w:tcW w:w="2867" w:type="dxa"/>
            <w:vMerge/>
            <w:vAlign w:val="center"/>
          </w:tcPr>
          <w:p w:rsidR="008B3E96" w:rsidRPr="003F41DD" w:rsidRDefault="008B3E96" w:rsidP="00220C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</w:tcPr>
          <w:p w:rsidR="008B3E96" w:rsidRPr="003F41DD" w:rsidRDefault="00C000F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Sierpień</w:t>
            </w:r>
            <w:r w:rsidR="00686D7F" w:rsidRPr="003F41D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2582B" w:rsidRPr="003F41DD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  <w:r w:rsidR="008B3E96" w:rsidRPr="003F41DD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0" w:type="auto"/>
            <w:shd w:val="clear" w:color="auto" w:fill="auto"/>
          </w:tcPr>
          <w:p w:rsidR="008B3E96" w:rsidRPr="003F41DD" w:rsidRDefault="00C000F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Sierpień</w:t>
            </w:r>
            <w:r w:rsidR="00630560" w:rsidRPr="003F41D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2582B" w:rsidRPr="003F41DD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  <w:r w:rsidR="008B3E96" w:rsidRPr="003F41DD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</w:tr>
      <w:tr w:rsidR="00A920B0" w:rsidRPr="003F41DD" w:rsidTr="003B49B5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A920B0" w:rsidRPr="003F41DD" w:rsidRDefault="00A920B0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Województwo - ogółem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20B0" w:rsidRPr="003F41DD" w:rsidRDefault="003F41DD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-1039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20B0" w:rsidRPr="003F41DD" w:rsidRDefault="003F41DD" w:rsidP="003F41D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-536</w:t>
            </w:r>
          </w:p>
        </w:tc>
      </w:tr>
      <w:tr w:rsidR="003F41DD" w:rsidRPr="003F41DD" w:rsidTr="003B49B5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3F41DD" w:rsidRPr="003F41DD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Podregion jeleniogórski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3F41DD" w:rsidRDefault="003F41DD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3F41DD" w:rsidRDefault="003F41DD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-469</w:t>
            </w:r>
          </w:p>
        </w:tc>
      </w:tr>
      <w:tr w:rsidR="003F41DD" w:rsidRPr="003F41DD" w:rsidTr="003B49B5">
        <w:trPr>
          <w:trHeight w:val="201"/>
        </w:trPr>
        <w:tc>
          <w:tcPr>
            <w:tcW w:w="2867" w:type="dxa"/>
            <w:shd w:val="clear" w:color="auto" w:fill="auto"/>
            <w:vAlign w:val="center"/>
          </w:tcPr>
          <w:p w:rsidR="003F41DD" w:rsidRPr="003F41DD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Podregion legnicko-głogowski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3F41DD" w:rsidRDefault="003F41DD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3F41DD" w:rsidRDefault="003F41DD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</w:t>
            </w:r>
          </w:p>
        </w:tc>
      </w:tr>
      <w:tr w:rsidR="003F41DD" w:rsidRPr="003F41DD" w:rsidTr="003B49B5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3F41DD" w:rsidRPr="003F41DD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Podregion wałbrzyski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3F41DD" w:rsidRDefault="003F41DD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3F41DD" w:rsidRDefault="003F41DD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</w:tr>
      <w:tr w:rsidR="003F41DD" w:rsidRPr="003F41DD" w:rsidTr="003B49B5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3F41DD" w:rsidRPr="003F41DD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Podregion wrocławski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3F41DD" w:rsidRDefault="003F41DD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3F41DD" w:rsidRDefault="003F41DD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</w:tr>
      <w:tr w:rsidR="003F41DD" w:rsidRPr="003F41DD" w:rsidTr="003B49B5">
        <w:trPr>
          <w:trHeight w:val="300"/>
        </w:trPr>
        <w:tc>
          <w:tcPr>
            <w:tcW w:w="2867" w:type="dxa"/>
            <w:shd w:val="clear" w:color="auto" w:fill="auto"/>
            <w:vAlign w:val="center"/>
          </w:tcPr>
          <w:p w:rsidR="003F41DD" w:rsidRPr="003F41DD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41DD">
              <w:rPr>
                <w:rFonts w:ascii="Arial" w:hAnsi="Arial" w:cs="Arial"/>
                <w:color w:val="000000"/>
                <w:sz w:val="18"/>
                <w:szCs w:val="18"/>
              </w:rPr>
              <w:t>Podregion m. Wrocław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3F41DD" w:rsidRDefault="003F41DD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3F41DD" w:rsidRDefault="003F41DD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-332</w:t>
            </w:r>
          </w:p>
        </w:tc>
      </w:tr>
    </w:tbl>
    <w:p w:rsidR="00D02374" w:rsidRPr="00DC08F7" w:rsidRDefault="00D02374" w:rsidP="00D02374">
      <w:pPr>
        <w:spacing w:line="360" w:lineRule="auto"/>
        <w:ind w:left="360"/>
        <w:jc w:val="both"/>
        <w:rPr>
          <w:rFonts w:ascii="Arial" w:hAnsi="Arial" w:cs="Arial"/>
          <w:b/>
          <w:highlight w:val="yellow"/>
        </w:rPr>
      </w:pPr>
    </w:p>
    <w:p w:rsidR="00913F64" w:rsidRPr="003F41DD" w:rsidRDefault="00913F64" w:rsidP="00913F6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</w:rPr>
      </w:pPr>
      <w:r w:rsidRPr="003F41DD">
        <w:rPr>
          <w:rFonts w:ascii="Arial" w:hAnsi="Arial" w:cs="Arial"/>
          <w:b/>
        </w:rPr>
        <w:lastRenderedPageBreak/>
        <w:t xml:space="preserve">W </w:t>
      </w:r>
      <w:r w:rsidR="00C000FC" w:rsidRPr="003F41DD">
        <w:rPr>
          <w:rFonts w:ascii="Arial" w:hAnsi="Arial" w:cs="Arial"/>
          <w:b/>
        </w:rPr>
        <w:t>sierpniu</w:t>
      </w:r>
      <w:r w:rsidRPr="003F41DD">
        <w:rPr>
          <w:rFonts w:ascii="Arial" w:hAnsi="Arial" w:cs="Arial"/>
          <w:b/>
        </w:rPr>
        <w:t xml:space="preserve"> </w:t>
      </w:r>
      <w:r w:rsidR="001A404B" w:rsidRPr="003F41DD">
        <w:rPr>
          <w:rFonts w:ascii="Arial" w:hAnsi="Arial" w:cs="Arial"/>
          <w:b/>
        </w:rPr>
        <w:t>bieżącego</w:t>
      </w:r>
      <w:r w:rsidRPr="003F41DD">
        <w:rPr>
          <w:rFonts w:ascii="Arial" w:hAnsi="Arial" w:cs="Arial"/>
          <w:b/>
        </w:rPr>
        <w:t xml:space="preserve"> roku wystąpiły na dolnośląskim r</w:t>
      </w:r>
      <w:r w:rsidR="00D02374" w:rsidRPr="003F41DD">
        <w:rPr>
          <w:rFonts w:ascii="Arial" w:hAnsi="Arial" w:cs="Arial"/>
          <w:b/>
        </w:rPr>
        <w:t>ynku pracy następujące zmiany w </w:t>
      </w:r>
      <w:r w:rsidRPr="003F41DD">
        <w:rPr>
          <w:rFonts w:ascii="Arial" w:hAnsi="Arial" w:cs="Arial"/>
          <w:b/>
        </w:rPr>
        <w:t xml:space="preserve">przekroju grup </w:t>
      </w:r>
      <w:r w:rsidR="002C5B4B" w:rsidRPr="003F41DD">
        <w:rPr>
          <w:rFonts w:ascii="Arial" w:hAnsi="Arial" w:cs="Arial"/>
          <w:b/>
        </w:rPr>
        <w:t>bezrobotnych porównaniu z poprzednim miesiącem sprawozdawczym</w:t>
      </w:r>
      <w:r w:rsidRPr="003F41DD">
        <w:rPr>
          <w:rFonts w:ascii="Arial" w:hAnsi="Arial" w:cs="Arial"/>
          <w:b/>
        </w:rPr>
        <w:t>:</w:t>
      </w:r>
    </w:p>
    <w:p w:rsidR="00913F64" w:rsidRPr="00EF063F" w:rsidRDefault="0089495B" w:rsidP="00DF7FC6">
      <w:pPr>
        <w:numPr>
          <w:ilvl w:val="0"/>
          <w:numId w:val="3"/>
        </w:numPr>
        <w:tabs>
          <w:tab w:val="clear" w:pos="1068"/>
          <w:tab w:val="num" w:pos="567"/>
        </w:tabs>
        <w:spacing w:line="360" w:lineRule="auto"/>
        <w:ind w:hanging="642"/>
        <w:jc w:val="both"/>
        <w:rPr>
          <w:rFonts w:ascii="Arial" w:hAnsi="Arial" w:cs="Arial"/>
          <w:i/>
          <w:iCs/>
        </w:rPr>
      </w:pPr>
      <w:r w:rsidRPr="00EF063F">
        <w:rPr>
          <w:rFonts w:ascii="Arial" w:hAnsi="Arial" w:cs="Arial"/>
        </w:rPr>
        <w:t>z</w:t>
      </w:r>
      <w:r w:rsidR="00913F64" w:rsidRPr="00EF063F">
        <w:rPr>
          <w:rFonts w:ascii="Arial" w:hAnsi="Arial" w:cs="Arial"/>
        </w:rPr>
        <w:t xml:space="preserve">anotowano </w:t>
      </w:r>
      <w:r w:rsidR="009A008E" w:rsidRPr="00EF063F">
        <w:rPr>
          <w:rFonts w:ascii="Arial" w:hAnsi="Arial" w:cs="Arial"/>
        </w:rPr>
        <w:t>spadek</w:t>
      </w:r>
      <w:r w:rsidR="00913F64" w:rsidRPr="00EF063F">
        <w:rPr>
          <w:rFonts w:ascii="Arial" w:hAnsi="Arial" w:cs="Arial"/>
        </w:rPr>
        <w:t xml:space="preserve"> liczby bezrobotnych mężczyzn</w:t>
      </w:r>
      <w:r w:rsidR="00360DAB" w:rsidRPr="00EF063F">
        <w:rPr>
          <w:rFonts w:ascii="Arial" w:hAnsi="Arial" w:cs="Arial"/>
        </w:rPr>
        <w:t xml:space="preserve"> o </w:t>
      </w:r>
      <w:r w:rsidR="00EF063F" w:rsidRPr="00EF063F">
        <w:rPr>
          <w:rFonts w:ascii="Arial" w:hAnsi="Arial" w:cs="Arial"/>
        </w:rPr>
        <w:t>1262</w:t>
      </w:r>
      <w:r w:rsidR="00360DAB" w:rsidRPr="00EF063F">
        <w:rPr>
          <w:rFonts w:ascii="Arial" w:hAnsi="Arial" w:cs="Arial"/>
        </w:rPr>
        <w:t xml:space="preserve"> os</w:t>
      </w:r>
      <w:r w:rsidR="002C5B4B" w:rsidRPr="00EF063F">
        <w:rPr>
          <w:rFonts w:ascii="Arial" w:hAnsi="Arial" w:cs="Arial"/>
        </w:rPr>
        <w:t>ób</w:t>
      </w:r>
      <w:r w:rsidR="00360DAB" w:rsidRPr="00EF063F">
        <w:rPr>
          <w:rFonts w:ascii="Arial" w:hAnsi="Arial" w:cs="Arial"/>
        </w:rPr>
        <w:t xml:space="preserve">, </w:t>
      </w:r>
      <w:r w:rsidR="00913F64" w:rsidRPr="00EF063F">
        <w:rPr>
          <w:rFonts w:ascii="Arial" w:hAnsi="Arial" w:cs="Arial"/>
        </w:rPr>
        <w:t>liczb</w:t>
      </w:r>
      <w:r w:rsidR="00360DAB" w:rsidRPr="00EF063F">
        <w:rPr>
          <w:rFonts w:ascii="Arial" w:hAnsi="Arial" w:cs="Arial"/>
        </w:rPr>
        <w:t>a</w:t>
      </w:r>
      <w:r w:rsidR="00913F64" w:rsidRPr="00EF063F">
        <w:rPr>
          <w:rFonts w:ascii="Arial" w:hAnsi="Arial" w:cs="Arial"/>
        </w:rPr>
        <w:t xml:space="preserve"> bezrobotnych kobiet</w:t>
      </w:r>
      <w:r w:rsidR="00360DAB" w:rsidRPr="00EF063F">
        <w:rPr>
          <w:rFonts w:ascii="Arial" w:hAnsi="Arial" w:cs="Arial"/>
        </w:rPr>
        <w:t xml:space="preserve"> </w:t>
      </w:r>
      <w:r w:rsidR="00EF063F" w:rsidRPr="00EF063F">
        <w:rPr>
          <w:rFonts w:ascii="Arial" w:hAnsi="Arial" w:cs="Arial"/>
        </w:rPr>
        <w:t>wzrosła</w:t>
      </w:r>
      <w:r w:rsidR="002C5B4B" w:rsidRPr="00EF063F">
        <w:rPr>
          <w:rFonts w:ascii="Arial" w:hAnsi="Arial" w:cs="Arial"/>
        </w:rPr>
        <w:t xml:space="preserve"> </w:t>
      </w:r>
      <w:r w:rsidR="00360DAB" w:rsidRPr="00EF063F">
        <w:rPr>
          <w:rFonts w:ascii="Arial" w:hAnsi="Arial" w:cs="Arial"/>
        </w:rPr>
        <w:t xml:space="preserve">o </w:t>
      </w:r>
      <w:r w:rsidR="00EF063F" w:rsidRPr="00EF063F">
        <w:rPr>
          <w:rFonts w:ascii="Arial" w:hAnsi="Arial" w:cs="Arial"/>
        </w:rPr>
        <w:t>726</w:t>
      </w:r>
      <w:r w:rsidR="00360DAB" w:rsidRPr="00EF063F">
        <w:rPr>
          <w:rFonts w:ascii="Arial" w:hAnsi="Arial" w:cs="Arial"/>
        </w:rPr>
        <w:t xml:space="preserve"> </w:t>
      </w:r>
      <w:r w:rsidR="00313F05" w:rsidRPr="00EF063F">
        <w:rPr>
          <w:rFonts w:ascii="Arial" w:hAnsi="Arial" w:cs="Arial"/>
        </w:rPr>
        <w:t>osób</w:t>
      </w:r>
      <w:r w:rsidR="00515828" w:rsidRPr="00EF063F">
        <w:rPr>
          <w:rFonts w:ascii="Arial" w:hAnsi="Arial" w:cs="Arial"/>
        </w:rPr>
        <w:t>; w</w:t>
      </w:r>
      <w:r w:rsidR="000F795E" w:rsidRPr="00EF063F">
        <w:rPr>
          <w:rFonts w:ascii="Arial" w:hAnsi="Arial" w:cs="Arial"/>
        </w:rPr>
        <w:t xml:space="preserve"> </w:t>
      </w:r>
      <w:r w:rsidR="00C000FC" w:rsidRPr="00EF063F">
        <w:rPr>
          <w:rFonts w:ascii="Arial" w:hAnsi="Arial" w:cs="Arial"/>
        </w:rPr>
        <w:t>sierpniu</w:t>
      </w:r>
      <w:r w:rsidR="000F795E" w:rsidRPr="00EF063F">
        <w:rPr>
          <w:rFonts w:ascii="Arial" w:hAnsi="Arial" w:cs="Arial"/>
        </w:rPr>
        <w:t xml:space="preserve"> odsetek kobiet w ogólnej liczbie zarejestrowanych bezrobotnych </w:t>
      </w:r>
      <w:r w:rsidR="00CF6F6E" w:rsidRPr="00EF063F">
        <w:rPr>
          <w:rFonts w:ascii="Arial" w:hAnsi="Arial" w:cs="Arial"/>
        </w:rPr>
        <w:t>wz</w:t>
      </w:r>
      <w:r w:rsidR="007905E8" w:rsidRPr="00EF063F">
        <w:rPr>
          <w:rFonts w:ascii="Arial" w:hAnsi="Arial" w:cs="Arial"/>
        </w:rPr>
        <w:t>rósł</w:t>
      </w:r>
      <w:r w:rsidR="00506D98" w:rsidRPr="00EF063F">
        <w:rPr>
          <w:rFonts w:ascii="Arial" w:hAnsi="Arial" w:cs="Arial"/>
        </w:rPr>
        <w:t xml:space="preserve"> w porównaniu z </w:t>
      </w:r>
      <w:r w:rsidR="00EF063F" w:rsidRPr="00EF063F">
        <w:rPr>
          <w:rFonts w:ascii="Arial" w:hAnsi="Arial" w:cs="Arial"/>
        </w:rPr>
        <w:t>lipcem</w:t>
      </w:r>
      <w:r w:rsidR="00506D98" w:rsidRPr="00EF063F">
        <w:rPr>
          <w:rFonts w:ascii="Arial" w:hAnsi="Arial" w:cs="Arial"/>
        </w:rPr>
        <w:t xml:space="preserve"> o </w:t>
      </w:r>
      <w:r w:rsidR="00CF6F6E" w:rsidRPr="00EF063F">
        <w:rPr>
          <w:rFonts w:ascii="Arial" w:hAnsi="Arial" w:cs="Arial"/>
        </w:rPr>
        <w:t>0,</w:t>
      </w:r>
      <w:r w:rsidR="00EF063F" w:rsidRPr="00EF063F">
        <w:rPr>
          <w:rFonts w:ascii="Arial" w:hAnsi="Arial" w:cs="Arial"/>
        </w:rPr>
        <w:t>7</w:t>
      </w:r>
      <w:r w:rsidR="00506D98" w:rsidRPr="00EF063F">
        <w:rPr>
          <w:rFonts w:ascii="Arial" w:hAnsi="Arial" w:cs="Arial"/>
        </w:rPr>
        <w:t>% (</w:t>
      </w:r>
      <w:r w:rsidR="000F795E" w:rsidRPr="00EF063F">
        <w:rPr>
          <w:rFonts w:ascii="Arial" w:hAnsi="Arial" w:cs="Arial"/>
          <w:i/>
        </w:rPr>
        <w:t xml:space="preserve">z </w:t>
      </w:r>
      <w:r w:rsidR="006F3679" w:rsidRPr="00EF063F">
        <w:rPr>
          <w:rFonts w:ascii="Arial" w:hAnsi="Arial" w:cs="Arial"/>
          <w:i/>
        </w:rPr>
        <w:t>5</w:t>
      </w:r>
      <w:r w:rsidR="006C630E" w:rsidRPr="00EF063F">
        <w:rPr>
          <w:rFonts w:ascii="Arial" w:hAnsi="Arial" w:cs="Arial"/>
          <w:i/>
        </w:rPr>
        <w:t>3</w:t>
      </w:r>
      <w:r w:rsidR="006F3679" w:rsidRPr="00EF063F">
        <w:rPr>
          <w:rFonts w:ascii="Arial" w:hAnsi="Arial" w:cs="Arial"/>
          <w:i/>
        </w:rPr>
        <w:t>,</w:t>
      </w:r>
      <w:r w:rsidR="00EF063F" w:rsidRPr="00EF063F">
        <w:rPr>
          <w:rFonts w:ascii="Arial" w:hAnsi="Arial" w:cs="Arial"/>
          <w:i/>
        </w:rPr>
        <w:t>9</w:t>
      </w:r>
      <w:r w:rsidR="006F3679" w:rsidRPr="00EF063F">
        <w:rPr>
          <w:rFonts w:ascii="Arial" w:hAnsi="Arial" w:cs="Arial"/>
          <w:i/>
        </w:rPr>
        <w:t>%</w:t>
      </w:r>
      <w:r w:rsidR="000F795E" w:rsidRPr="00EF063F">
        <w:rPr>
          <w:rFonts w:ascii="Arial" w:hAnsi="Arial" w:cs="Arial"/>
          <w:i/>
        </w:rPr>
        <w:t xml:space="preserve"> do </w:t>
      </w:r>
      <w:r w:rsidR="00EF063F" w:rsidRPr="00EF063F">
        <w:rPr>
          <w:rFonts w:ascii="Arial" w:hAnsi="Arial" w:cs="Arial"/>
          <w:i/>
        </w:rPr>
        <w:t>54,6</w:t>
      </w:r>
      <w:r w:rsidR="000F795E" w:rsidRPr="00EF063F">
        <w:rPr>
          <w:rFonts w:ascii="Arial" w:hAnsi="Arial" w:cs="Arial"/>
          <w:i/>
        </w:rPr>
        <w:t>%</w:t>
      </w:r>
      <w:r w:rsidR="00515828" w:rsidRPr="00EF063F">
        <w:rPr>
          <w:rFonts w:ascii="Arial" w:hAnsi="Arial" w:cs="Arial"/>
          <w:i/>
        </w:rPr>
        <w:t xml:space="preserve">; </w:t>
      </w:r>
      <w:r w:rsidR="00EF063F" w:rsidRPr="00EF063F">
        <w:rPr>
          <w:rFonts w:ascii="Arial" w:hAnsi="Arial" w:cs="Arial"/>
          <w:i/>
          <w:iCs/>
        </w:rPr>
        <w:t>52,8</w:t>
      </w:r>
      <w:r w:rsidR="00913F64" w:rsidRPr="00EF063F">
        <w:rPr>
          <w:rFonts w:ascii="Arial" w:hAnsi="Arial" w:cs="Arial"/>
          <w:i/>
          <w:iCs/>
        </w:rPr>
        <w:t xml:space="preserve">% na koniec </w:t>
      </w:r>
      <w:r w:rsidR="000D5A5D" w:rsidRPr="00EF063F">
        <w:rPr>
          <w:rFonts w:ascii="Arial" w:hAnsi="Arial" w:cs="Arial"/>
          <w:i/>
          <w:iCs/>
        </w:rPr>
        <w:t>sierpnia</w:t>
      </w:r>
      <w:r w:rsidR="00AA4191" w:rsidRPr="00EF063F">
        <w:rPr>
          <w:rFonts w:ascii="Arial" w:hAnsi="Arial" w:cs="Arial"/>
          <w:i/>
          <w:iCs/>
        </w:rPr>
        <w:t xml:space="preserve"> </w:t>
      </w:r>
      <w:r w:rsidR="0062582B" w:rsidRPr="00EF063F">
        <w:rPr>
          <w:rFonts w:ascii="Arial" w:hAnsi="Arial" w:cs="Arial"/>
          <w:i/>
          <w:iCs/>
        </w:rPr>
        <w:t>2010</w:t>
      </w:r>
      <w:r w:rsidR="00913F64" w:rsidRPr="00EF063F">
        <w:rPr>
          <w:rFonts w:ascii="Arial" w:hAnsi="Arial" w:cs="Arial"/>
          <w:i/>
          <w:iCs/>
        </w:rPr>
        <w:t xml:space="preserve"> roku</w:t>
      </w:r>
      <w:r w:rsidR="00913F64" w:rsidRPr="00EF063F">
        <w:rPr>
          <w:rFonts w:ascii="Arial" w:hAnsi="Arial" w:cs="Arial"/>
          <w:iCs/>
        </w:rPr>
        <w:t>)</w:t>
      </w:r>
      <w:r w:rsidR="00515828" w:rsidRPr="00EF063F">
        <w:rPr>
          <w:rFonts w:ascii="Arial" w:hAnsi="Arial" w:cs="Arial"/>
          <w:iCs/>
        </w:rPr>
        <w:t>,</w:t>
      </w:r>
    </w:p>
    <w:p w:rsidR="00856366" w:rsidRPr="0067119B" w:rsidRDefault="0089495B" w:rsidP="00DF7FC6">
      <w:pPr>
        <w:numPr>
          <w:ilvl w:val="0"/>
          <w:numId w:val="3"/>
        </w:numPr>
        <w:tabs>
          <w:tab w:val="clear" w:pos="1068"/>
          <w:tab w:val="num" w:pos="567"/>
        </w:tabs>
        <w:spacing w:line="360" w:lineRule="auto"/>
        <w:ind w:hanging="642"/>
        <w:jc w:val="both"/>
        <w:rPr>
          <w:rFonts w:ascii="Arial" w:hAnsi="Arial" w:cs="Arial"/>
          <w:i/>
          <w:iCs/>
          <w:u w:val="single"/>
        </w:rPr>
      </w:pPr>
      <w:r w:rsidRPr="0067119B">
        <w:rPr>
          <w:rFonts w:ascii="Arial" w:hAnsi="Arial" w:cs="Arial"/>
          <w:u w:val="single"/>
        </w:rPr>
        <w:t>o</w:t>
      </w:r>
      <w:r w:rsidR="00913F64" w:rsidRPr="0067119B">
        <w:rPr>
          <w:rFonts w:ascii="Arial" w:hAnsi="Arial" w:cs="Arial"/>
          <w:u w:val="single"/>
        </w:rPr>
        <w:t xml:space="preserve"> </w:t>
      </w:r>
      <w:r w:rsidR="008B53A4" w:rsidRPr="0067119B">
        <w:rPr>
          <w:rFonts w:ascii="Arial" w:hAnsi="Arial" w:cs="Arial"/>
          <w:u w:val="single"/>
        </w:rPr>
        <w:t>744</w:t>
      </w:r>
      <w:r w:rsidR="00913F64" w:rsidRPr="0067119B">
        <w:rPr>
          <w:rFonts w:ascii="Arial" w:hAnsi="Arial" w:cs="Arial"/>
          <w:u w:val="single"/>
        </w:rPr>
        <w:t xml:space="preserve"> os</w:t>
      </w:r>
      <w:r w:rsidR="00313F05" w:rsidRPr="0067119B">
        <w:rPr>
          <w:rFonts w:ascii="Arial" w:hAnsi="Arial" w:cs="Arial"/>
          <w:u w:val="single"/>
        </w:rPr>
        <w:t>o</w:t>
      </w:r>
      <w:r w:rsidR="00CF6F6E" w:rsidRPr="0067119B">
        <w:rPr>
          <w:rFonts w:ascii="Arial" w:hAnsi="Arial" w:cs="Arial"/>
          <w:u w:val="single"/>
        </w:rPr>
        <w:t>b</w:t>
      </w:r>
      <w:r w:rsidR="00313F05" w:rsidRPr="0067119B">
        <w:rPr>
          <w:rFonts w:ascii="Arial" w:hAnsi="Arial" w:cs="Arial"/>
          <w:u w:val="single"/>
        </w:rPr>
        <w:t>y</w:t>
      </w:r>
      <w:r w:rsidR="00913F64" w:rsidRPr="0067119B">
        <w:rPr>
          <w:rFonts w:ascii="Arial" w:hAnsi="Arial" w:cs="Arial"/>
          <w:u w:val="single"/>
        </w:rPr>
        <w:t xml:space="preserve"> </w:t>
      </w:r>
      <w:r w:rsidR="00506D98" w:rsidRPr="0067119B">
        <w:rPr>
          <w:rFonts w:ascii="Arial" w:hAnsi="Arial" w:cs="Arial"/>
          <w:u w:val="single"/>
        </w:rPr>
        <w:t>zmniejszyła się</w:t>
      </w:r>
      <w:r w:rsidR="00913F64" w:rsidRPr="0067119B">
        <w:rPr>
          <w:rFonts w:ascii="Arial" w:hAnsi="Arial" w:cs="Arial"/>
          <w:u w:val="single"/>
        </w:rPr>
        <w:t xml:space="preserve"> ogólna liczba bezrobotnych będących w szczególnej sytuacji na rynku pracy,</w:t>
      </w:r>
      <w:r w:rsidR="00B0477F" w:rsidRPr="0067119B">
        <w:rPr>
          <w:rFonts w:ascii="Arial" w:hAnsi="Arial" w:cs="Arial"/>
          <w:u w:val="single"/>
        </w:rPr>
        <w:t xml:space="preserve"> </w:t>
      </w:r>
      <w:r w:rsidR="00913F64" w:rsidRPr="0067119B">
        <w:rPr>
          <w:rFonts w:ascii="Arial" w:hAnsi="Arial" w:cs="Arial"/>
          <w:u w:val="single"/>
        </w:rPr>
        <w:t>w tym:</w:t>
      </w:r>
    </w:p>
    <w:p w:rsidR="00E1462A" w:rsidRPr="0067119B" w:rsidRDefault="002E457B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67119B">
        <w:rPr>
          <w:rFonts w:ascii="Arial" w:hAnsi="Arial" w:cs="Arial"/>
        </w:rPr>
        <w:t xml:space="preserve">o </w:t>
      </w:r>
      <w:r w:rsidR="0067119B" w:rsidRPr="0067119B">
        <w:rPr>
          <w:rFonts w:ascii="Arial" w:hAnsi="Arial" w:cs="Arial"/>
        </w:rPr>
        <w:t>941</w:t>
      </w:r>
      <w:r w:rsidR="00BA3730" w:rsidRPr="0067119B">
        <w:rPr>
          <w:rFonts w:ascii="Arial" w:hAnsi="Arial" w:cs="Arial"/>
        </w:rPr>
        <w:t xml:space="preserve"> os</w:t>
      </w:r>
      <w:r w:rsidR="00506D98" w:rsidRPr="0067119B">
        <w:rPr>
          <w:rFonts w:ascii="Arial" w:hAnsi="Arial" w:cs="Arial"/>
        </w:rPr>
        <w:t>ób</w:t>
      </w:r>
      <w:r w:rsidR="00BA3730" w:rsidRPr="0067119B">
        <w:rPr>
          <w:rFonts w:ascii="Arial" w:hAnsi="Arial" w:cs="Arial"/>
        </w:rPr>
        <w:t xml:space="preserve"> </w:t>
      </w:r>
      <w:r w:rsidR="00506D98" w:rsidRPr="0067119B">
        <w:rPr>
          <w:rFonts w:ascii="Arial" w:hAnsi="Arial" w:cs="Arial"/>
        </w:rPr>
        <w:t>zmniejszyła się</w:t>
      </w:r>
      <w:r w:rsidRPr="0067119B">
        <w:rPr>
          <w:rFonts w:ascii="Arial" w:hAnsi="Arial" w:cs="Arial"/>
        </w:rPr>
        <w:t xml:space="preserve"> </w:t>
      </w:r>
      <w:r w:rsidR="00BA3730" w:rsidRPr="0067119B">
        <w:rPr>
          <w:rFonts w:ascii="Arial" w:hAnsi="Arial" w:cs="Arial"/>
        </w:rPr>
        <w:t xml:space="preserve">liczba bezrobotnych </w:t>
      </w:r>
      <w:r w:rsidR="0004420E" w:rsidRPr="0067119B">
        <w:rPr>
          <w:rFonts w:ascii="Arial" w:hAnsi="Arial" w:cs="Arial"/>
        </w:rPr>
        <w:t>bez wykształcenia średniego</w:t>
      </w:r>
      <w:r w:rsidR="00172BF7" w:rsidRPr="0067119B">
        <w:rPr>
          <w:rFonts w:ascii="Arial" w:hAnsi="Arial" w:cs="Arial"/>
        </w:rPr>
        <w:t>,</w:t>
      </w:r>
    </w:p>
    <w:p w:rsidR="00BB2D4C" w:rsidRPr="0067119B" w:rsidRDefault="00BB2D4C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67119B">
        <w:rPr>
          <w:rFonts w:ascii="Arial" w:hAnsi="Arial" w:cs="Arial"/>
        </w:rPr>
        <w:t xml:space="preserve">zmalała o </w:t>
      </w:r>
      <w:r w:rsidR="0067119B" w:rsidRPr="0067119B">
        <w:rPr>
          <w:rFonts w:ascii="Arial" w:hAnsi="Arial" w:cs="Arial"/>
        </w:rPr>
        <w:t>392</w:t>
      </w:r>
      <w:r w:rsidRPr="0067119B">
        <w:rPr>
          <w:rFonts w:ascii="Arial" w:hAnsi="Arial" w:cs="Arial"/>
        </w:rPr>
        <w:t xml:space="preserve"> osoby liczba bezrobotnych bez kwalifikacji zawodowych,</w:t>
      </w:r>
    </w:p>
    <w:p w:rsidR="00856366" w:rsidRPr="0067119B" w:rsidRDefault="002E457B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67119B">
        <w:rPr>
          <w:rFonts w:ascii="Arial" w:hAnsi="Arial" w:cs="Arial"/>
        </w:rPr>
        <w:t xml:space="preserve">o </w:t>
      </w:r>
      <w:r w:rsidR="0067119B" w:rsidRPr="0067119B">
        <w:rPr>
          <w:rFonts w:ascii="Arial" w:hAnsi="Arial" w:cs="Arial"/>
        </w:rPr>
        <w:t>452</w:t>
      </w:r>
      <w:r w:rsidR="00913F64" w:rsidRPr="0067119B">
        <w:rPr>
          <w:rFonts w:ascii="Arial" w:hAnsi="Arial" w:cs="Arial"/>
        </w:rPr>
        <w:t xml:space="preserve"> os</w:t>
      </w:r>
      <w:r w:rsidR="006C630E" w:rsidRPr="0067119B">
        <w:rPr>
          <w:rFonts w:ascii="Arial" w:hAnsi="Arial" w:cs="Arial"/>
        </w:rPr>
        <w:t>o</w:t>
      </w:r>
      <w:r w:rsidR="005C7A9A" w:rsidRPr="0067119B">
        <w:rPr>
          <w:rFonts w:ascii="Arial" w:hAnsi="Arial" w:cs="Arial"/>
        </w:rPr>
        <w:t>b</w:t>
      </w:r>
      <w:r w:rsidR="006C630E" w:rsidRPr="0067119B">
        <w:rPr>
          <w:rFonts w:ascii="Arial" w:hAnsi="Arial" w:cs="Arial"/>
        </w:rPr>
        <w:t>y</w:t>
      </w:r>
      <w:r w:rsidR="00913F64" w:rsidRPr="0067119B">
        <w:rPr>
          <w:rFonts w:ascii="Arial" w:hAnsi="Arial" w:cs="Arial"/>
        </w:rPr>
        <w:t xml:space="preserve"> </w:t>
      </w:r>
      <w:r w:rsidR="00506D98" w:rsidRPr="0067119B">
        <w:rPr>
          <w:rFonts w:ascii="Arial" w:hAnsi="Arial" w:cs="Arial"/>
        </w:rPr>
        <w:t>zmalała</w:t>
      </w:r>
      <w:r w:rsidRPr="0067119B">
        <w:rPr>
          <w:rFonts w:ascii="Arial" w:hAnsi="Arial" w:cs="Arial"/>
        </w:rPr>
        <w:t xml:space="preserve"> </w:t>
      </w:r>
      <w:r w:rsidR="0004420E" w:rsidRPr="0067119B">
        <w:rPr>
          <w:rFonts w:ascii="Arial" w:hAnsi="Arial" w:cs="Arial"/>
        </w:rPr>
        <w:t xml:space="preserve">liczba długotrwale </w:t>
      </w:r>
      <w:r w:rsidR="00913F64" w:rsidRPr="0067119B">
        <w:rPr>
          <w:rFonts w:ascii="Arial" w:hAnsi="Arial" w:cs="Arial"/>
        </w:rPr>
        <w:t xml:space="preserve">bezrobotnych, </w:t>
      </w:r>
    </w:p>
    <w:p w:rsidR="000F795E" w:rsidRPr="0067119B" w:rsidRDefault="00506D98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67119B">
        <w:rPr>
          <w:rFonts w:ascii="Arial" w:hAnsi="Arial" w:cs="Arial"/>
        </w:rPr>
        <w:t xml:space="preserve">zmniejszyła się </w:t>
      </w:r>
      <w:r w:rsidR="00A64B76" w:rsidRPr="0067119B">
        <w:rPr>
          <w:rFonts w:ascii="Arial" w:hAnsi="Arial" w:cs="Arial"/>
        </w:rPr>
        <w:t xml:space="preserve">o </w:t>
      </w:r>
      <w:r w:rsidR="0067119B" w:rsidRPr="0067119B">
        <w:rPr>
          <w:rFonts w:ascii="Arial" w:hAnsi="Arial" w:cs="Arial"/>
        </w:rPr>
        <w:t>547</w:t>
      </w:r>
      <w:r w:rsidRPr="0067119B">
        <w:rPr>
          <w:rFonts w:ascii="Arial" w:hAnsi="Arial" w:cs="Arial"/>
        </w:rPr>
        <w:t xml:space="preserve"> osób</w:t>
      </w:r>
      <w:r w:rsidR="000F795E" w:rsidRPr="0067119B">
        <w:rPr>
          <w:rFonts w:ascii="Arial" w:hAnsi="Arial" w:cs="Arial"/>
        </w:rPr>
        <w:t xml:space="preserve"> liczba bezrobotnych </w:t>
      </w:r>
      <w:r w:rsidR="0004420E" w:rsidRPr="0067119B">
        <w:rPr>
          <w:rFonts w:ascii="Arial" w:hAnsi="Arial" w:cs="Arial"/>
        </w:rPr>
        <w:t>powyżej 50 roku życia</w:t>
      </w:r>
      <w:r w:rsidR="000F795E" w:rsidRPr="0067119B">
        <w:rPr>
          <w:rFonts w:ascii="Arial" w:hAnsi="Arial" w:cs="Arial"/>
        </w:rPr>
        <w:t xml:space="preserve">, </w:t>
      </w:r>
    </w:p>
    <w:p w:rsidR="00851498" w:rsidRPr="0067119B" w:rsidRDefault="0067119B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67119B">
        <w:rPr>
          <w:rFonts w:ascii="Arial" w:hAnsi="Arial" w:cs="Arial"/>
        </w:rPr>
        <w:t>wzrosła o 129 osób</w:t>
      </w:r>
      <w:r w:rsidR="00BA222B" w:rsidRPr="0067119B">
        <w:rPr>
          <w:rFonts w:ascii="Arial" w:hAnsi="Arial" w:cs="Arial"/>
        </w:rPr>
        <w:t xml:space="preserve"> liczba bezrobotnych bez doświadczenia zawodowego</w:t>
      </w:r>
      <w:r w:rsidR="005C7A9A" w:rsidRPr="0067119B">
        <w:rPr>
          <w:rFonts w:ascii="Arial" w:hAnsi="Arial" w:cs="Arial"/>
        </w:rPr>
        <w:t>,</w:t>
      </w:r>
      <w:r w:rsidR="00BA222B" w:rsidRPr="0067119B">
        <w:rPr>
          <w:rFonts w:ascii="Arial" w:hAnsi="Arial" w:cs="Arial"/>
        </w:rPr>
        <w:t xml:space="preserve"> </w:t>
      </w:r>
    </w:p>
    <w:p w:rsidR="00BA222B" w:rsidRPr="0067119B" w:rsidRDefault="00851498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67119B">
        <w:rPr>
          <w:rFonts w:ascii="Arial" w:hAnsi="Arial" w:cs="Arial"/>
        </w:rPr>
        <w:t>zmalała</w:t>
      </w:r>
      <w:r w:rsidR="00BA222B" w:rsidRPr="0067119B">
        <w:rPr>
          <w:rFonts w:ascii="Arial" w:hAnsi="Arial" w:cs="Arial"/>
        </w:rPr>
        <w:t xml:space="preserve"> o </w:t>
      </w:r>
      <w:r w:rsidR="0067119B" w:rsidRPr="0067119B">
        <w:rPr>
          <w:rFonts w:ascii="Arial" w:hAnsi="Arial" w:cs="Arial"/>
        </w:rPr>
        <w:t>7</w:t>
      </w:r>
      <w:r w:rsidR="00BA222B" w:rsidRPr="0067119B">
        <w:rPr>
          <w:rFonts w:ascii="Arial" w:hAnsi="Arial" w:cs="Arial"/>
        </w:rPr>
        <w:t xml:space="preserve"> os</w:t>
      </w:r>
      <w:r w:rsidR="006C630E" w:rsidRPr="0067119B">
        <w:rPr>
          <w:rFonts w:ascii="Arial" w:hAnsi="Arial" w:cs="Arial"/>
        </w:rPr>
        <w:t>ób</w:t>
      </w:r>
      <w:r w:rsidR="00BA222B" w:rsidRPr="0067119B">
        <w:rPr>
          <w:rFonts w:ascii="Arial" w:hAnsi="Arial" w:cs="Arial"/>
        </w:rPr>
        <w:t xml:space="preserve"> liczba bezrobotnych do 25 roku życia,</w:t>
      </w:r>
    </w:p>
    <w:p w:rsidR="00277269" w:rsidRPr="00277269" w:rsidRDefault="00277269" w:rsidP="00277269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Cs/>
        </w:rPr>
      </w:pPr>
      <w:r w:rsidRPr="00277269">
        <w:rPr>
          <w:rFonts w:ascii="Arial" w:hAnsi="Arial" w:cs="Arial"/>
          <w:iCs/>
        </w:rPr>
        <w:t>osoby będące w szczególnej sytuacji na rynku pracy (</w:t>
      </w:r>
      <w:r w:rsidR="007247EA">
        <w:rPr>
          <w:rFonts w:ascii="Arial" w:hAnsi="Arial" w:cs="Arial"/>
          <w:i/>
          <w:iCs/>
        </w:rPr>
        <w:t>123845</w:t>
      </w:r>
      <w:r w:rsidRPr="00277269">
        <w:rPr>
          <w:rFonts w:ascii="Arial" w:hAnsi="Arial" w:cs="Arial"/>
          <w:iCs/>
        </w:rPr>
        <w:t xml:space="preserve"> osób) stanowiły na koniec sierpnia bieżącego roku 90,5% ogółu zarejestrowanych bezrobotnych (90,7% na koniec lipca, 89,9% na koniec sierpnia 2010 r.),</w:t>
      </w:r>
    </w:p>
    <w:p w:rsidR="00277269" w:rsidRPr="00277269" w:rsidRDefault="00277269" w:rsidP="00277269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Cs/>
        </w:rPr>
      </w:pPr>
      <w:r w:rsidRPr="00277269">
        <w:rPr>
          <w:rFonts w:ascii="Arial" w:hAnsi="Arial" w:cs="Arial"/>
          <w:iCs/>
        </w:rPr>
        <w:t xml:space="preserve">populacja bezrobotnych zamieszkałych na wsi zmniejszyła się w omawianym miesiącu sprawozdawczym o 408 osób, w poprzednim miesiącu zmalała o 2419 osób, a w  sierpniu 2010 r. roku zanotowano spadek o 582 osoby. Odsetek bezrobotnych zamieszkałych na wsi zwiększył się o 0,1% w porównaniu do lipca, z 35,0% do 35,1% (w sierpniu 2010 r. wynosił 34,3%). </w:t>
      </w:r>
    </w:p>
    <w:p w:rsidR="00277269" w:rsidRPr="00277269" w:rsidRDefault="00277269" w:rsidP="00277269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Cs/>
        </w:rPr>
      </w:pPr>
      <w:r w:rsidRPr="00277269">
        <w:rPr>
          <w:rFonts w:ascii="Arial" w:hAnsi="Arial" w:cs="Arial"/>
          <w:iCs/>
        </w:rPr>
        <w:t xml:space="preserve">o 37 osób wzrosła się w porównaniu do lipca liczba bezrobotnych zwolnionych z przyczyn zakładu pracy (w poprzednim miesiącu wystąpił wzrost o 131 osób, a w sierpniu 2010 roku wystąpił spadek o 12 osób). </w:t>
      </w:r>
    </w:p>
    <w:p w:rsidR="00277269" w:rsidRDefault="00277269" w:rsidP="00277269">
      <w:pPr>
        <w:spacing w:line="360" w:lineRule="auto"/>
        <w:jc w:val="both"/>
        <w:rPr>
          <w:rFonts w:ascii="Arial" w:hAnsi="Arial" w:cs="Arial"/>
        </w:rPr>
      </w:pPr>
    </w:p>
    <w:p w:rsidR="002C5166" w:rsidRPr="0067119B" w:rsidRDefault="002C5166" w:rsidP="00214B7A">
      <w:pPr>
        <w:spacing w:line="360" w:lineRule="auto"/>
        <w:ind w:firstLine="708"/>
        <w:jc w:val="both"/>
        <w:rPr>
          <w:rFonts w:ascii="Arial" w:hAnsi="Arial" w:cs="Arial"/>
        </w:rPr>
      </w:pPr>
      <w:r w:rsidRPr="0067119B">
        <w:rPr>
          <w:rFonts w:ascii="Arial" w:hAnsi="Arial" w:cs="Arial"/>
        </w:rPr>
        <w:t>Informacje liczbowe dotyczące sytuacji osób bezrobotnych, będących w szczególnej sytuacji na rynku pracy przedstawia poniższa tabela.</w:t>
      </w:r>
    </w:p>
    <w:p w:rsidR="002C5166" w:rsidRPr="00DC08F7" w:rsidRDefault="002C5166" w:rsidP="002C5166">
      <w:pPr>
        <w:spacing w:line="360" w:lineRule="auto"/>
        <w:jc w:val="both"/>
        <w:rPr>
          <w:rFonts w:ascii="Arial" w:hAnsi="Arial" w:cs="Arial"/>
          <w:highlight w:val="yellow"/>
        </w:rPr>
      </w:pPr>
    </w:p>
    <w:tbl>
      <w:tblPr>
        <w:tblW w:w="8440" w:type="dxa"/>
        <w:tblInd w:w="321" w:type="dxa"/>
        <w:tblCellMar>
          <w:left w:w="70" w:type="dxa"/>
          <w:right w:w="70" w:type="dxa"/>
        </w:tblCellMar>
        <w:tblLook w:val="04A0"/>
      </w:tblPr>
      <w:tblGrid>
        <w:gridCol w:w="700"/>
        <w:gridCol w:w="3380"/>
        <w:gridCol w:w="1220"/>
        <w:gridCol w:w="1340"/>
        <w:gridCol w:w="1800"/>
      </w:tblGrid>
      <w:tr w:rsidR="00277269" w:rsidRPr="00277269" w:rsidTr="00277269">
        <w:trPr>
          <w:trHeight w:val="97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Kategoria bezrobotnych będących w szczególnej sytuacji na rynku pracy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DD7B4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Stan na 31.VII.2011 r.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Stan na 31.VIII.2011 r.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Wzrost / spadek [ - ] w stosunku do poprzedniego miesiąca</w:t>
            </w:r>
          </w:p>
        </w:tc>
      </w:tr>
      <w:tr w:rsidR="00277269" w:rsidRPr="00277269" w:rsidTr="00277269">
        <w:trPr>
          <w:trHeight w:val="28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124 589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123 845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-744</w:t>
            </w:r>
          </w:p>
        </w:tc>
      </w:tr>
      <w:tr w:rsidR="00277269" w:rsidRPr="00277269" w:rsidTr="00277269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 do 25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22 874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22 867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-7</w:t>
            </w:r>
          </w:p>
        </w:tc>
      </w:tr>
      <w:tr w:rsidR="00277269" w:rsidRPr="00277269" w:rsidTr="00277269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osoby, które ukończyły szkołę wyższą, do 27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998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1 333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335</w:t>
            </w:r>
          </w:p>
        </w:tc>
      </w:tr>
      <w:tr w:rsidR="00277269" w:rsidRPr="00277269" w:rsidTr="00277269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 długotrwale bezrobotne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66 992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66 540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-452</w:t>
            </w:r>
          </w:p>
        </w:tc>
      </w:tr>
      <w:tr w:rsidR="00277269" w:rsidRPr="00277269" w:rsidTr="00277269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kobiety, które nie podjęły zatrudnienia po urodzeniu dziecka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13 701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13 890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189</w:t>
            </w:r>
          </w:p>
        </w:tc>
      </w:tr>
      <w:tr w:rsidR="00277269" w:rsidRPr="00277269" w:rsidTr="00277269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powyżej 50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38 307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37 760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-547</w:t>
            </w:r>
          </w:p>
        </w:tc>
      </w:tr>
      <w:tr w:rsidR="00277269" w:rsidRPr="00277269" w:rsidTr="00FC2F9A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43 656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43 264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-392</w:t>
            </w:r>
          </w:p>
        </w:tc>
      </w:tr>
      <w:tr w:rsidR="00277269" w:rsidRPr="00277269" w:rsidTr="00FC2F9A">
        <w:trPr>
          <w:trHeight w:val="4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28 666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28 795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</w:tr>
      <w:tr w:rsidR="00277269" w:rsidRPr="00277269" w:rsidTr="00277269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 bez wykształcenia średniego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79 780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78 839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-941</w:t>
            </w:r>
          </w:p>
        </w:tc>
      </w:tr>
      <w:tr w:rsidR="00277269" w:rsidRPr="00277269" w:rsidTr="00277269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 samotnie wychowujące co najmniej jedno dziecko do 18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15 612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15 757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145</w:t>
            </w:r>
          </w:p>
        </w:tc>
      </w:tr>
      <w:tr w:rsidR="00277269" w:rsidRPr="00277269" w:rsidTr="00277269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osoby, które po odbyciu kary pozbawienia wolności nie podjęły zatrudnienia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2 769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2 713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-56</w:t>
            </w:r>
          </w:p>
        </w:tc>
      </w:tr>
      <w:tr w:rsidR="00277269" w:rsidRPr="00277269" w:rsidTr="00277269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niepełnosprawni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9 721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9 707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-14</w:t>
            </w:r>
          </w:p>
        </w:tc>
      </w:tr>
      <w:tr w:rsidR="00277269" w:rsidRPr="00277269" w:rsidTr="00277269">
        <w:trPr>
          <w:trHeight w:val="49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77269" w:rsidRPr="00277269" w:rsidRDefault="00277269" w:rsidP="00277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osoby po zakończeniu realizacji kontraktu socjalnego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69" w:rsidRPr="00277269" w:rsidRDefault="00277269" w:rsidP="00277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7269">
              <w:rPr>
                <w:rFonts w:ascii="Arial" w:hAnsi="Arial" w:cs="Arial"/>
                <w:color w:val="000000"/>
                <w:sz w:val="18"/>
                <w:szCs w:val="18"/>
              </w:rPr>
              <w:t>-4</w:t>
            </w:r>
          </w:p>
        </w:tc>
      </w:tr>
    </w:tbl>
    <w:p w:rsidR="0004420E" w:rsidRPr="00DC08F7" w:rsidRDefault="0004420E" w:rsidP="00214B7A">
      <w:pPr>
        <w:spacing w:line="360" w:lineRule="auto"/>
        <w:ind w:left="1134"/>
        <w:jc w:val="center"/>
        <w:rPr>
          <w:rFonts w:ascii="Arial" w:hAnsi="Arial" w:cs="Arial"/>
          <w:highlight w:val="yellow"/>
        </w:rPr>
      </w:pPr>
    </w:p>
    <w:p w:rsidR="00913F64" w:rsidRPr="00DF7FC6" w:rsidRDefault="00913F64" w:rsidP="00EF1F9B">
      <w:pPr>
        <w:jc w:val="both"/>
        <w:rPr>
          <w:b/>
          <w:i/>
          <w:sz w:val="24"/>
          <w:u w:val="single"/>
        </w:rPr>
      </w:pPr>
    </w:p>
    <w:p w:rsidR="005B33D9" w:rsidRPr="00DF7FC6" w:rsidRDefault="00EA5DBC" w:rsidP="005C27C1">
      <w:pPr>
        <w:pStyle w:val="Nagwek3"/>
      </w:pPr>
      <w:r w:rsidRPr="00DF7FC6">
        <w:t>Wolne miejsca pracy i miejsca aktywizacji zawodowej.</w:t>
      </w:r>
    </w:p>
    <w:p w:rsidR="00137EF5" w:rsidRPr="00DC08F7" w:rsidRDefault="00B139BF" w:rsidP="00137EF5">
      <w:pPr>
        <w:spacing w:line="360" w:lineRule="auto"/>
        <w:ind w:firstLine="375"/>
        <w:jc w:val="both"/>
        <w:rPr>
          <w:rFonts w:ascii="Arial" w:hAnsi="Arial" w:cs="Arial"/>
          <w:iCs/>
          <w:highlight w:val="yellow"/>
        </w:rPr>
      </w:pPr>
      <w:r w:rsidRPr="006E39D6">
        <w:rPr>
          <w:rFonts w:ascii="Arial" w:hAnsi="Arial" w:cs="Arial"/>
        </w:rPr>
        <w:t>P</w:t>
      </w:r>
      <w:r w:rsidR="005B33D9" w:rsidRPr="006E39D6">
        <w:rPr>
          <w:rFonts w:ascii="Arial" w:hAnsi="Arial" w:cs="Arial"/>
        </w:rPr>
        <w:t xml:space="preserve">racodawcy zgłosili </w:t>
      </w:r>
      <w:r w:rsidRPr="006E39D6">
        <w:rPr>
          <w:rFonts w:ascii="Arial" w:hAnsi="Arial" w:cs="Arial"/>
        </w:rPr>
        <w:t>w</w:t>
      </w:r>
      <w:r w:rsidR="004E2BA3" w:rsidRPr="006E39D6">
        <w:rPr>
          <w:rFonts w:ascii="Arial" w:hAnsi="Arial" w:cs="Arial"/>
        </w:rPr>
        <w:t> </w:t>
      </w:r>
      <w:r w:rsidR="00C000FC" w:rsidRPr="006E39D6">
        <w:rPr>
          <w:rFonts w:ascii="Arial" w:hAnsi="Arial" w:cs="Arial"/>
        </w:rPr>
        <w:t>sierpniu</w:t>
      </w:r>
      <w:r w:rsidRPr="006E39D6">
        <w:rPr>
          <w:rFonts w:ascii="Arial" w:hAnsi="Arial" w:cs="Arial"/>
        </w:rPr>
        <w:t xml:space="preserve"> </w:t>
      </w:r>
      <w:r w:rsidR="00630560" w:rsidRPr="006E39D6">
        <w:rPr>
          <w:rFonts w:ascii="Arial" w:hAnsi="Arial" w:cs="Arial"/>
        </w:rPr>
        <w:t xml:space="preserve">br. </w:t>
      </w:r>
      <w:r w:rsidR="005B33D9" w:rsidRPr="006E39D6">
        <w:rPr>
          <w:rFonts w:ascii="Arial" w:hAnsi="Arial" w:cs="Arial"/>
        </w:rPr>
        <w:t xml:space="preserve">do powiatowych urzędów pracy </w:t>
      </w:r>
      <w:r w:rsidR="006E39D6" w:rsidRPr="006E39D6">
        <w:rPr>
          <w:rFonts w:ascii="Arial" w:hAnsi="Arial" w:cs="Arial"/>
        </w:rPr>
        <w:t>7088</w:t>
      </w:r>
      <w:r w:rsidR="005B33D9" w:rsidRPr="006E39D6">
        <w:rPr>
          <w:rFonts w:ascii="Arial" w:hAnsi="Arial" w:cs="Arial"/>
        </w:rPr>
        <w:t xml:space="preserve"> </w:t>
      </w:r>
      <w:r w:rsidR="003408D8" w:rsidRPr="006E39D6">
        <w:rPr>
          <w:rFonts w:ascii="Arial" w:hAnsi="Arial" w:cs="Arial"/>
        </w:rPr>
        <w:t>woln</w:t>
      </w:r>
      <w:r w:rsidR="007905E8" w:rsidRPr="006E39D6">
        <w:rPr>
          <w:rFonts w:ascii="Arial" w:hAnsi="Arial" w:cs="Arial"/>
        </w:rPr>
        <w:t>ych</w:t>
      </w:r>
      <w:r w:rsidR="003408D8" w:rsidRPr="006E39D6">
        <w:rPr>
          <w:rFonts w:ascii="Arial" w:hAnsi="Arial" w:cs="Arial"/>
        </w:rPr>
        <w:t xml:space="preserve"> miejsc pracy</w:t>
      </w:r>
      <w:r w:rsidR="00630560" w:rsidRPr="006E39D6">
        <w:rPr>
          <w:rFonts w:ascii="Arial" w:hAnsi="Arial" w:cs="Arial"/>
        </w:rPr>
        <w:t>, tj. o </w:t>
      </w:r>
      <w:r w:rsidR="006E39D6" w:rsidRPr="006E39D6">
        <w:rPr>
          <w:rFonts w:ascii="Arial" w:hAnsi="Arial" w:cs="Arial"/>
        </w:rPr>
        <w:t>1862</w:t>
      </w:r>
      <w:r w:rsidRPr="006E39D6">
        <w:rPr>
          <w:rFonts w:ascii="Arial" w:hAnsi="Arial" w:cs="Arial"/>
        </w:rPr>
        <w:t xml:space="preserve"> </w:t>
      </w:r>
      <w:r w:rsidR="006E39D6" w:rsidRPr="006E39D6">
        <w:rPr>
          <w:rFonts w:ascii="Arial" w:hAnsi="Arial" w:cs="Arial"/>
        </w:rPr>
        <w:t>więcej</w:t>
      </w:r>
      <w:r w:rsidR="004E2BA3" w:rsidRPr="006E39D6">
        <w:rPr>
          <w:rFonts w:ascii="Arial" w:hAnsi="Arial" w:cs="Arial"/>
        </w:rPr>
        <w:t xml:space="preserve"> </w:t>
      </w:r>
      <w:r w:rsidRPr="006E39D6">
        <w:rPr>
          <w:rFonts w:ascii="Arial" w:hAnsi="Arial" w:cs="Arial"/>
        </w:rPr>
        <w:t xml:space="preserve">niż w </w:t>
      </w:r>
      <w:r w:rsidR="00C000FC" w:rsidRPr="006E39D6">
        <w:rPr>
          <w:rFonts w:ascii="Arial" w:hAnsi="Arial" w:cs="Arial"/>
        </w:rPr>
        <w:t>lipcu</w:t>
      </w:r>
      <w:r w:rsidR="00612125" w:rsidRPr="006E39D6">
        <w:rPr>
          <w:rFonts w:ascii="Arial" w:hAnsi="Arial" w:cs="Arial"/>
        </w:rPr>
        <w:t>,</w:t>
      </w:r>
      <w:r w:rsidR="00DB6D94" w:rsidRPr="006E39D6">
        <w:rPr>
          <w:rFonts w:ascii="Arial" w:hAnsi="Arial" w:cs="Arial"/>
        </w:rPr>
        <w:t xml:space="preserve"> </w:t>
      </w:r>
      <w:r w:rsidR="00612125" w:rsidRPr="006E39D6">
        <w:rPr>
          <w:rFonts w:ascii="Arial" w:hAnsi="Arial" w:cs="Arial"/>
        </w:rPr>
        <w:t>zarazem</w:t>
      </w:r>
      <w:r w:rsidR="00DB6D94" w:rsidRPr="006E39D6">
        <w:rPr>
          <w:rFonts w:ascii="Arial" w:hAnsi="Arial" w:cs="Arial"/>
        </w:rPr>
        <w:t xml:space="preserve"> o</w:t>
      </w:r>
      <w:r w:rsidR="00695401" w:rsidRPr="006E39D6">
        <w:rPr>
          <w:rFonts w:ascii="Arial" w:hAnsi="Arial" w:cs="Arial"/>
        </w:rPr>
        <w:t> </w:t>
      </w:r>
      <w:r w:rsidR="006E39D6" w:rsidRPr="006E39D6">
        <w:rPr>
          <w:rFonts w:ascii="Arial" w:hAnsi="Arial" w:cs="Arial"/>
        </w:rPr>
        <w:t>159</w:t>
      </w:r>
      <w:r w:rsidR="003B03B1" w:rsidRPr="006E39D6">
        <w:rPr>
          <w:rFonts w:ascii="Arial" w:hAnsi="Arial" w:cs="Arial"/>
        </w:rPr>
        <w:t xml:space="preserve"> </w:t>
      </w:r>
      <w:r w:rsidR="006E39D6" w:rsidRPr="006E39D6">
        <w:rPr>
          <w:rFonts w:ascii="Arial" w:hAnsi="Arial" w:cs="Arial"/>
        </w:rPr>
        <w:t>więce</w:t>
      </w:r>
      <w:r w:rsidR="00A3238E" w:rsidRPr="006E39D6">
        <w:rPr>
          <w:rFonts w:ascii="Arial" w:hAnsi="Arial" w:cs="Arial"/>
        </w:rPr>
        <w:t>j</w:t>
      </w:r>
      <w:r w:rsidR="0073603E" w:rsidRPr="006E39D6">
        <w:rPr>
          <w:rFonts w:ascii="Arial" w:hAnsi="Arial" w:cs="Arial"/>
        </w:rPr>
        <w:t xml:space="preserve"> niż w </w:t>
      </w:r>
      <w:r w:rsidR="00C000FC" w:rsidRPr="006E39D6">
        <w:rPr>
          <w:rFonts w:ascii="Arial" w:hAnsi="Arial" w:cs="Arial"/>
        </w:rPr>
        <w:t>sierpniu</w:t>
      </w:r>
      <w:r w:rsidR="00B0477F" w:rsidRPr="006E39D6">
        <w:rPr>
          <w:rFonts w:ascii="Arial" w:hAnsi="Arial" w:cs="Arial"/>
        </w:rPr>
        <w:t xml:space="preserve"> </w:t>
      </w:r>
      <w:r w:rsidR="0062582B" w:rsidRPr="006E39D6">
        <w:rPr>
          <w:rFonts w:ascii="Arial" w:hAnsi="Arial" w:cs="Arial"/>
        </w:rPr>
        <w:t>2010</w:t>
      </w:r>
      <w:r w:rsidR="00DB6D94" w:rsidRPr="006E39D6">
        <w:rPr>
          <w:rFonts w:ascii="Arial" w:hAnsi="Arial" w:cs="Arial"/>
        </w:rPr>
        <w:t xml:space="preserve"> roku</w:t>
      </w:r>
      <w:r w:rsidR="00300226" w:rsidRPr="006E39D6">
        <w:rPr>
          <w:rFonts w:ascii="Arial" w:hAnsi="Arial" w:cs="Arial"/>
        </w:rPr>
        <w:t>.</w:t>
      </w:r>
      <w:r w:rsidR="00B26BC8" w:rsidRPr="006E39D6">
        <w:rPr>
          <w:rFonts w:ascii="Arial" w:hAnsi="Arial" w:cs="Arial"/>
          <w:iCs/>
        </w:rPr>
        <w:t xml:space="preserve"> </w:t>
      </w:r>
      <w:r w:rsidR="008E44AB" w:rsidRPr="006E39D6">
        <w:rPr>
          <w:rFonts w:ascii="Arial" w:hAnsi="Arial" w:cs="Arial"/>
          <w:iCs/>
        </w:rPr>
        <w:t xml:space="preserve">Liczba ofert pracy subsydiowanej zgłoszonych w </w:t>
      </w:r>
      <w:r w:rsidR="00C000FC" w:rsidRPr="006E39D6">
        <w:rPr>
          <w:rFonts w:ascii="Arial" w:hAnsi="Arial" w:cs="Arial"/>
          <w:iCs/>
        </w:rPr>
        <w:t>sierpniu</w:t>
      </w:r>
      <w:r w:rsidR="008E44AB" w:rsidRPr="006E39D6">
        <w:rPr>
          <w:rFonts w:ascii="Arial" w:hAnsi="Arial" w:cs="Arial"/>
          <w:iCs/>
        </w:rPr>
        <w:t xml:space="preserve"> br. wynosiła </w:t>
      </w:r>
      <w:r w:rsidR="006E39D6" w:rsidRPr="006E39D6">
        <w:rPr>
          <w:rFonts w:ascii="Arial" w:hAnsi="Arial" w:cs="Arial"/>
          <w:iCs/>
        </w:rPr>
        <w:t>1486</w:t>
      </w:r>
      <w:r w:rsidR="00436339" w:rsidRPr="006E39D6">
        <w:rPr>
          <w:rFonts w:ascii="Arial" w:hAnsi="Arial" w:cs="Arial"/>
          <w:iCs/>
        </w:rPr>
        <w:t xml:space="preserve"> i była </w:t>
      </w:r>
      <w:r w:rsidR="006E39D6" w:rsidRPr="006E39D6">
        <w:rPr>
          <w:rFonts w:ascii="Arial" w:hAnsi="Arial" w:cs="Arial"/>
          <w:iCs/>
        </w:rPr>
        <w:t>większa</w:t>
      </w:r>
      <w:r w:rsidR="00436339" w:rsidRPr="006E39D6">
        <w:rPr>
          <w:rFonts w:ascii="Arial" w:hAnsi="Arial" w:cs="Arial"/>
          <w:iCs/>
        </w:rPr>
        <w:t xml:space="preserve"> o </w:t>
      </w:r>
      <w:r w:rsidR="006E39D6" w:rsidRPr="006E39D6">
        <w:rPr>
          <w:rFonts w:ascii="Arial" w:hAnsi="Arial" w:cs="Arial"/>
          <w:iCs/>
        </w:rPr>
        <w:t>268</w:t>
      </w:r>
      <w:r w:rsidR="00436339" w:rsidRPr="006E39D6">
        <w:rPr>
          <w:rFonts w:ascii="Arial" w:hAnsi="Arial" w:cs="Arial"/>
          <w:iCs/>
        </w:rPr>
        <w:t xml:space="preserve"> od liczby ofert pracy subsydiowanej zgłoszonych w </w:t>
      </w:r>
      <w:r w:rsidR="00C000FC" w:rsidRPr="006E39D6">
        <w:rPr>
          <w:rFonts w:ascii="Arial" w:hAnsi="Arial" w:cs="Arial"/>
          <w:iCs/>
        </w:rPr>
        <w:t>lipcu</w:t>
      </w:r>
      <w:r w:rsidR="00436339" w:rsidRPr="006E39D6">
        <w:rPr>
          <w:rFonts w:ascii="Arial" w:hAnsi="Arial" w:cs="Arial"/>
          <w:iCs/>
        </w:rPr>
        <w:t xml:space="preserve"> br. </w:t>
      </w:r>
      <w:r w:rsidR="0073603E" w:rsidRPr="006E39D6">
        <w:rPr>
          <w:rFonts w:ascii="Arial" w:hAnsi="Arial" w:cs="Arial"/>
          <w:iCs/>
        </w:rPr>
        <w:t xml:space="preserve">oraz </w:t>
      </w:r>
      <w:r w:rsidR="00436339" w:rsidRPr="006E39D6">
        <w:rPr>
          <w:rFonts w:ascii="Arial" w:hAnsi="Arial" w:cs="Arial"/>
          <w:iCs/>
        </w:rPr>
        <w:t xml:space="preserve">mniejsza o </w:t>
      </w:r>
      <w:r w:rsidR="006E39D6" w:rsidRPr="006E39D6">
        <w:rPr>
          <w:rFonts w:ascii="Arial" w:hAnsi="Arial" w:cs="Arial"/>
          <w:iCs/>
        </w:rPr>
        <w:t>1371</w:t>
      </w:r>
      <w:r w:rsidR="00436339" w:rsidRPr="006E39D6">
        <w:rPr>
          <w:rFonts w:ascii="Arial" w:hAnsi="Arial" w:cs="Arial"/>
          <w:iCs/>
        </w:rPr>
        <w:t xml:space="preserve"> od liczby ofert pracy subsydiowanej zgłoszonych w </w:t>
      </w:r>
      <w:r w:rsidR="00C000FC" w:rsidRPr="006E39D6">
        <w:rPr>
          <w:rFonts w:ascii="Arial" w:hAnsi="Arial" w:cs="Arial"/>
          <w:iCs/>
        </w:rPr>
        <w:t>sierpniu</w:t>
      </w:r>
      <w:r w:rsidR="00436339" w:rsidRPr="006E39D6">
        <w:rPr>
          <w:rFonts w:ascii="Arial" w:hAnsi="Arial" w:cs="Arial"/>
          <w:iCs/>
        </w:rPr>
        <w:t xml:space="preserve"> 2010 r.</w:t>
      </w:r>
    </w:p>
    <w:p w:rsidR="00142A59" w:rsidRPr="006E39D6" w:rsidRDefault="00142A59" w:rsidP="00142A59">
      <w:pPr>
        <w:spacing w:line="360" w:lineRule="auto"/>
        <w:ind w:firstLine="375"/>
        <w:jc w:val="both"/>
        <w:rPr>
          <w:rFonts w:ascii="Arial" w:hAnsi="Arial" w:cs="Arial"/>
          <w:i/>
        </w:rPr>
      </w:pPr>
      <w:r w:rsidRPr="006E39D6">
        <w:rPr>
          <w:rFonts w:ascii="Arial" w:hAnsi="Arial" w:cs="Arial"/>
          <w:iCs/>
        </w:rPr>
        <w:t xml:space="preserve">Na 1 zgłoszone wolne miejsce pracy przypadało w </w:t>
      </w:r>
      <w:r w:rsidR="00C000FC" w:rsidRPr="006E39D6">
        <w:rPr>
          <w:rFonts w:ascii="Arial" w:hAnsi="Arial" w:cs="Arial"/>
          <w:iCs/>
        </w:rPr>
        <w:t>sierpniu</w:t>
      </w:r>
      <w:r w:rsidRPr="006E39D6">
        <w:rPr>
          <w:rFonts w:ascii="Arial" w:hAnsi="Arial" w:cs="Arial"/>
          <w:iCs/>
        </w:rPr>
        <w:t xml:space="preserve"> przeciętnie </w:t>
      </w:r>
      <w:r w:rsidR="006E39D6" w:rsidRPr="006E39D6">
        <w:rPr>
          <w:rFonts w:ascii="Arial" w:hAnsi="Arial" w:cs="Arial"/>
          <w:iCs/>
        </w:rPr>
        <w:t>2,3</w:t>
      </w:r>
      <w:r w:rsidRPr="006E39D6">
        <w:rPr>
          <w:rFonts w:ascii="Arial" w:hAnsi="Arial" w:cs="Arial"/>
          <w:iCs/>
        </w:rPr>
        <w:t xml:space="preserve"> nowo zarejestrowanych bezrobotnych </w:t>
      </w:r>
      <w:r w:rsidRPr="006E39D6">
        <w:rPr>
          <w:rFonts w:ascii="Arial" w:hAnsi="Arial" w:cs="Arial"/>
          <w:i/>
          <w:iCs/>
        </w:rPr>
        <w:t>(</w:t>
      </w:r>
      <w:r w:rsidR="006E39D6" w:rsidRPr="006E39D6">
        <w:rPr>
          <w:rFonts w:ascii="Arial" w:hAnsi="Arial" w:cs="Arial"/>
          <w:i/>
          <w:iCs/>
        </w:rPr>
        <w:t>3,0</w:t>
      </w:r>
      <w:r w:rsidRPr="006E39D6">
        <w:rPr>
          <w:rFonts w:ascii="Arial" w:hAnsi="Arial" w:cs="Arial"/>
          <w:i/>
          <w:iCs/>
        </w:rPr>
        <w:t xml:space="preserve"> w poprzednim miesiącu,</w:t>
      </w:r>
      <w:r w:rsidR="00B0477F" w:rsidRPr="006E39D6">
        <w:rPr>
          <w:rFonts w:ascii="Arial" w:hAnsi="Arial" w:cs="Arial"/>
          <w:i/>
          <w:iCs/>
        </w:rPr>
        <w:t xml:space="preserve"> </w:t>
      </w:r>
      <w:r w:rsidR="00E728EE" w:rsidRPr="006E39D6">
        <w:rPr>
          <w:rFonts w:ascii="Arial" w:hAnsi="Arial" w:cs="Arial"/>
          <w:i/>
          <w:iCs/>
        </w:rPr>
        <w:t>2,</w:t>
      </w:r>
      <w:r w:rsidR="006E39D6" w:rsidRPr="006E39D6">
        <w:rPr>
          <w:rFonts w:ascii="Arial" w:hAnsi="Arial" w:cs="Arial"/>
          <w:i/>
          <w:iCs/>
        </w:rPr>
        <w:t>8</w:t>
      </w:r>
      <w:r w:rsidR="00B0477F" w:rsidRPr="006E39D6">
        <w:rPr>
          <w:rFonts w:ascii="Arial" w:hAnsi="Arial" w:cs="Arial"/>
          <w:i/>
          <w:iCs/>
        </w:rPr>
        <w:t xml:space="preserve"> </w:t>
      </w:r>
      <w:r w:rsidRPr="006E39D6">
        <w:rPr>
          <w:rFonts w:ascii="Arial" w:hAnsi="Arial" w:cs="Arial"/>
          <w:i/>
          <w:iCs/>
        </w:rPr>
        <w:t xml:space="preserve">w </w:t>
      </w:r>
      <w:r w:rsidR="00C000FC" w:rsidRPr="006E39D6">
        <w:rPr>
          <w:rFonts w:ascii="Arial" w:hAnsi="Arial" w:cs="Arial"/>
          <w:i/>
          <w:iCs/>
        </w:rPr>
        <w:t>sierpniu</w:t>
      </w:r>
      <w:r w:rsidRPr="006E39D6">
        <w:rPr>
          <w:rFonts w:ascii="Arial" w:hAnsi="Arial" w:cs="Arial"/>
          <w:i/>
          <w:iCs/>
        </w:rPr>
        <w:t xml:space="preserve"> </w:t>
      </w:r>
      <w:r w:rsidR="0062582B" w:rsidRPr="006E39D6">
        <w:rPr>
          <w:rFonts w:ascii="Arial" w:hAnsi="Arial" w:cs="Arial"/>
          <w:i/>
          <w:iCs/>
        </w:rPr>
        <w:t>2010</w:t>
      </w:r>
      <w:r w:rsidRPr="006E39D6">
        <w:rPr>
          <w:rFonts w:ascii="Arial" w:hAnsi="Arial" w:cs="Arial"/>
          <w:i/>
          <w:iCs/>
        </w:rPr>
        <w:t xml:space="preserve"> roku). </w:t>
      </w:r>
    </w:p>
    <w:p w:rsidR="00142A59" w:rsidRPr="00E358E5" w:rsidRDefault="00142A59" w:rsidP="00142A59">
      <w:pPr>
        <w:spacing w:line="360" w:lineRule="auto"/>
        <w:ind w:firstLine="375"/>
        <w:jc w:val="both"/>
        <w:rPr>
          <w:rFonts w:ascii="Arial" w:hAnsi="Arial" w:cs="Arial"/>
        </w:rPr>
      </w:pPr>
      <w:r w:rsidRPr="00E358E5">
        <w:rPr>
          <w:rFonts w:ascii="Arial" w:hAnsi="Arial" w:cs="Arial"/>
        </w:rPr>
        <w:t>Najwięcej wolnych miejsc pracy zgłosili pracodawcy</w:t>
      </w:r>
      <w:r w:rsidR="00CD7B25" w:rsidRPr="00E358E5">
        <w:rPr>
          <w:rFonts w:ascii="Arial" w:hAnsi="Arial" w:cs="Arial"/>
        </w:rPr>
        <w:t xml:space="preserve"> </w:t>
      </w:r>
      <w:r w:rsidR="00740E63" w:rsidRPr="00E358E5">
        <w:rPr>
          <w:rFonts w:ascii="Arial" w:hAnsi="Arial" w:cs="Arial"/>
        </w:rPr>
        <w:t xml:space="preserve">w </w:t>
      </w:r>
      <w:r w:rsidR="00B53B33" w:rsidRPr="00E358E5">
        <w:rPr>
          <w:rFonts w:ascii="Arial" w:hAnsi="Arial" w:cs="Arial"/>
        </w:rPr>
        <w:t xml:space="preserve">powiatach: </w:t>
      </w:r>
      <w:r w:rsidR="0073603E" w:rsidRPr="00E358E5">
        <w:rPr>
          <w:rFonts w:ascii="Arial" w:hAnsi="Arial" w:cs="Arial"/>
        </w:rPr>
        <w:t>wrocławskim grodzkim (</w:t>
      </w:r>
      <w:r w:rsidR="00E358E5" w:rsidRPr="00E358E5">
        <w:rPr>
          <w:rFonts w:ascii="Arial" w:hAnsi="Arial" w:cs="Arial"/>
        </w:rPr>
        <w:t>1315</w:t>
      </w:r>
      <w:r w:rsidR="0073603E" w:rsidRPr="00E358E5">
        <w:rPr>
          <w:rFonts w:ascii="Arial" w:hAnsi="Arial" w:cs="Arial"/>
        </w:rPr>
        <w:t xml:space="preserve">), </w:t>
      </w:r>
      <w:r w:rsidR="00436339" w:rsidRPr="00E358E5">
        <w:rPr>
          <w:rFonts w:ascii="Arial" w:hAnsi="Arial" w:cs="Arial"/>
        </w:rPr>
        <w:t>świdnickim</w:t>
      </w:r>
      <w:r w:rsidR="00294F02" w:rsidRPr="00E358E5">
        <w:rPr>
          <w:rFonts w:ascii="Arial" w:hAnsi="Arial" w:cs="Arial"/>
        </w:rPr>
        <w:t xml:space="preserve"> (</w:t>
      </w:r>
      <w:r w:rsidR="00E358E5" w:rsidRPr="00E358E5">
        <w:rPr>
          <w:rFonts w:ascii="Arial" w:hAnsi="Arial" w:cs="Arial"/>
        </w:rPr>
        <w:t>815</w:t>
      </w:r>
      <w:r w:rsidR="00294F02" w:rsidRPr="00E358E5">
        <w:rPr>
          <w:rFonts w:ascii="Arial" w:hAnsi="Arial" w:cs="Arial"/>
        </w:rPr>
        <w:t>)</w:t>
      </w:r>
      <w:r w:rsidR="00740E63" w:rsidRPr="00E358E5">
        <w:rPr>
          <w:rFonts w:ascii="Arial" w:hAnsi="Arial" w:cs="Arial"/>
        </w:rPr>
        <w:t>,</w:t>
      </w:r>
      <w:r w:rsidR="0073603E" w:rsidRPr="00E358E5">
        <w:rPr>
          <w:rFonts w:ascii="Arial" w:hAnsi="Arial" w:cs="Arial"/>
        </w:rPr>
        <w:t xml:space="preserve"> </w:t>
      </w:r>
      <w:r w:rsidR="000A4DDC" w:rsidRPr="00E358E5">
        <w:rPr>
          <w:rFonts w:ascii="Arial" w:hAnsi="Arial" w:cs="Arial"/>
        </w:rPr>
        <w:t>wałbrzyskim (</w:t>
      </w:r>
      <w:r w:rsidR="00E358E5" w:rsidRPr="00E358E5">
        <w:rPr>
          <w:rFonts w:ascii="Arial" w:hAnsi="Arial" w:cs="Arial"/>
        </w:rPr>
        <w:t>795</w:t>
      </w:r>
      <w:r w:rsidR="000A4DDC" w:rsidRPr="00E358E5">
        <w:rPr>
          <w:rFonts w:ascii="Arial" w:hAnsi="Arial" w:cs="Arial"/>
        </w:rPr>
        <w:t xml:space="preserve">), </w:t>
      </w:r>
      <w:r w:rsidR="00F24CF6" w:rsidRPr="00E358E5">
        <w:rPr>
          <w:rFonts w:ascii="Arial" w:hAnsi="Arial" w:cs="Arial"/>
        </w:rPr>
        <w:t>legnickim grodzkim (</w:t>
      </w:r>
      <w:r w:rsidR="00E358E5" w:rsidRPr="00E358E5">
        <w:rPr>
          <w:rFonts w:ascii="Arial" w:hAnsi="Arial" w:cs="Arial"/>
        </w:rPr>
        <w:t>383</w:t>
      </w:r>
      <w:r w:rsidR="00F24CF6" w:rsidRPr="00E358E5">
        <w:rPr>
          <w:rFonts w:ascii="Arial" w:hAnsi="Arial" w:cs="Arial"/>
        </w:rPr>
        <w:t>)</w:t>
      </w:r>
      <w:r w:rsidR="00E358E5" w:rsidRPr="00E358E5">
        <w:rPr>
          <w:rFonts w:ascii="Arial" w:hAnsi="Arial" w:cs="Arial"/>
        </w:rPr>
        <w:t xml:space="preserve">, wrocławskim </w:t>
      </w:r>
      <w:r w:rsidR="00E12390">
        <w:rPr>
          <w:rFonts w:ascii="Arial" w:hAnsi="Arial" w:cs="Arial"/>
        </w:rPr>
        <w:t xml:space="preserve">ziemskim </w:t>
      </w:r>
      <w:r w:rsidR="00E358E5" w:rsidRPr="00E358E5">
        <w:rPr>
          <w:rFonts w:ascii="Arial" w:hAnsi="Arial" w:cs="Arial"/>
        </w:rPr>
        <w:t>(341)</w:t>
      </w:r>
      <w:r w:rsidR="00F24CF6" w:rsidRPr="00E358E5">
        <w:rPr>
          <w:rFonts w:ascii="Arial" w:hAnsi="Arial" w:cs="Arial"/>
        </w:rPr>
        <w:t xml:space="preserve"> oraz </w:t>
      </w:r>
      <w:r w:rsidR="00E358E5" w:rsidRPr="00E358E5">
        <w:rPr>
          <w:rFonts w:ascii="Arial" w:hAnsi="Arial" w:cs="Arial"/>
        </w:rPr>
        <w:t>głogowskim</w:t>
      </w:r>
      <w:r w:rsidR="00F24CF6" w:rsidRPr="00E358E5">
        <w:rPr>
          <w:rFonts w:ascii="Arial" w:hAnsi="Arial" w:cs="Arial"/>
        </w:rPr>
        <w:t xml:space="preserve"> (</w:t>
      </w:r>
      <w:r w:rsidR="00E358E5" w:rsidRPr="00E358E5">
        <w:rPr>
          <w:rFonts w:ascii="Arial" w:hAnsi="Arial" w:cs="Arial"/>
        </w:rPr>
        <w:t>313</w:t>
      </w:r>
      <w:r w:rsidR="00F24CF6" w:rsidRPr="00E358E5">
        <w:rPr>
          <w:rFonts w:ascii="Arial" w:hAnsi="Arial" w:cs="Arial"/>
        </w:rPr>
        <w:t>)</w:t>
      </w:r>
      <w:r w:rsidR="00300226" w:rsidRPr="00E358E5">
        <w:rPr>
          <w:rFonts w:ascii="Arial" w:hAnsi="Arial" w:cs="Arial"/>
        </w:rPr>
        <w:t>.</w:t>
      </w:r>
      <w:r w:rsidR="00B0477F" w:rsidRPr="00E358E5">
        <w:rPr>
          <w:rFonts w:ascii="Arial" w:hAnsi="Arial" w:cs="Arial"/>
        </w:rPr>
        <w:t xml:space="preserve"> </w:t>
      </w:r>
    </w:p>
    <w:p w:rsidR="00FC346A" w:rsidRPr="00E358E5" w:rsidRDefault="00142A59" w:rsidP="00E358E5">
      <w:pPr>
        <w:spacing w:line="360" w:lineRule="auto"/>
        <w:ind w:firstLine="375"/>
        <w:jc w:val="both"/>
        <w:rPr>
          <w:rFonts w:ascii="Arial" w:hAnsi="Arial" w:cs="Arial"/>
        </w:rPr>
      </w:pPr>
      <w:r w:rsidRPr="00E358E5">
        <w:rPr>
          <w:rFonts w:ascii="Arial" w:hAnsi="Arial" w:cs="Arial"/>
        </w:rPr>
        <w:t xml:space="preserve">Największy wskaźnik napływu bezrobotnych przypadający przeciętnie na 1 zgłoszone wolne miejsce pracy zanotowano w powiatach: </w:t>
      </w:r>
      <w:r w:rsidR="00E358E5" w:rsidRPr="00E358E5">
        <w:rPr>
          <w:rFonts w:ascii="Arial" w:hAnsi="Arial" w:cs="Arial"/>
        </w:rPr>
        <w:t>lwóweckim</w:t>
      </w:r>
      <w:r w:rsidR="00D81BE5" w:rsidRPr="00E358E5">
        <w:rPr>
          <w:rFonts w:ascii="Arial" w:hAnsi="Arial" w:cs="Arial"/>
        </w:rPr>
        <w:t xml:space="preserve"> (</w:t>
      </w:r>
      <w:r w:rsidR="00E358E5" w:rsidRPr="00E358E5">
        <w:rPr>
          <w:rFonts w:ascii="Arial" w:hAnsi="Arial" w:cs="Arial"/>
        </w:rPr>
        <w:t>8,2</w:t>
      </w:r>
      <w:r w:rsidR="00D81BE5" w:rsidRPr="00E358E5">
        <w:rPr>
          <w:rFonts w:ascii="Arial" w:hAnsi="Arial" w:cs="Arial"/>
        </w:rPr>
        <w:t xml:space="preserve">), </w:t>
      </w:r>
      <w:r w:rsidR="00F24CF6" w:rsidRPr="00E358E5">
        <w:rPr>
          <w:rFonts w:ascii="Arial" w:hAnsi="Arial" w:cs="Arial"/>
        </w:rPr>
        <w:t xml:space="preserve">oraz </w:t>
      </w:r>
      <w:r w:rsidR="00E358E5" w:rsidRPr="00E358E5">
        <w:rPr>
          <w:rFonts w:ascii="Arial" w:hAnsi="Arial" w:cs="Arial"/>
        </w:rPr>
        <w:t>kłodzkim</w:t>
      </w:r>
      <w:r w:rsidR="00F24CF6" w:rsidRPr="00E358E5">
        <w:rPr>
          <w:rFonts w:ascii="Arial" w:hAnsi="Arial" w:cs="Arial"/>
        </w:rPr>
        <w:t xml:space="preserve"> (</w:t>
      </w:r>
      <w:r w:rsidR="00E358E5" w:rsidRPr="00E358E5">
        <w:rPr>
          <w:rFonts w:ascii="Arial" w:hAnsi="Arial" w:cs="Arial"/>
        </w:rPr>
        <w:t>6,3</w:t>
      </w:r>
      <w:r w:rsidR="00F24CF6" w:rsidRPr="00E358E5">
        <w:rPr>
          <w:rFonts w:ascii="Arial" w:hAnsi="Arial" w:cs="Arial"/>
        </w:rPr>
        <w:t>)</w:t>
      </w:r>
      <w:r w:rsidR="00D81BE5" w:rsidRPr="00E358E5">
        <w:rPr>
          <w:rFonts w:ascii="Arial" w:hAnsi="Arial" w:cs="Arial"/>
        </w:rPr>
        <w:t>. Najniższy wskaźnik napływu bezrobotnych przypadający przeciętnie na 1 zgłoszone wolne miejsce pracy zanotowano w powiecie wrocławskim ziemskim (</w:t>
      </w:r>
      <w:r w:rsidR="00E358E5" w:rsidRPr="00E358E5">
        <w:rPr>
          <w:rFonts w:ascii="Arial" w:hAnsi="Arial" w:cs="Arial"/>
        </w:rPr>
        <w:t>0</w:t>
      </w:r>
      <w:r w:rsidR="00E12390">
        <w:rPr>
          <w:rFonts w:ascii="Arial" w:hAnsi="Arial" w:cs="Arial"/>
        </w:rPr>
        <w:t>,</w:t>
      </w:r>
      <w:r w:rsidR="00E358E5" w:rsidRPr="00E358E5">
        <w:rPr>
          <w:rFonts w:ascii="Arial" w:hAnsi="Arial" w:cs="Arial"/>
        </w:rPr>
        <w:t>9</w:t>
      </w:r>
      <w:r w:rsidR="00D81BE5" w:rsidRPr="00E358E5">
        <w:rPr>
          <w:rFonts w:ascii="Arial" w:hAnsi="Arial" w:cs="Arial"/>
        </w:rPr>
        <w:t>)</w:t>
      </w:r>
      <w:r w:rsidR="00E358E5" w:rsidRPr="00E358E5">
        <w:rPr>
          <w:rFonts w:ascii="Arial" w:hAnsi="Arial" w:cs="Arial"/>
        </w:rPr>
        <w:t>.</w:t>
      </w:r>
      <w:r w:rsidR="000A4DDC" w:rsidRPr="00E358E5">
        <w:rPr>
          <w:rFonts w:ascii="Arial" w:hAnsi="Arial" w:cs="Arial"/>
        </w:rPr>
        <w:t xml:space="preserve"> </w:t>
      </w:r>
    </w:p>
    <w:p w:rsidR="00EF1F9B" w:rsidRPr="00E358E5" w:rsidRDefault="00EF1F9B" w:rsidP="00EF1F9B">
      <w:pPr>
        <w:spacing w:line="360" w:lineRule="auto"/>
        <w:jc w:val="both"/>
        <w:rPr>
          <w:rFonts w:ascii="Arial" w:hAnsi="Arial" w:cs="Arial"/>
        </w:rPr>
      </w:pPr>
      <w:r w:rsidRPr="00E358E5">
        <w:rPr>
          <w:rFonts w:ascii="Arial" w:hAnsi="Arial" w:cs="Arial"/>
        </w:rPr>
        <w:t xml:space="preserve">Zestawienie porównawcze liczby zgłoszonych wolnych miejsc pracy w okresie </w:t>
      </w:r>
      <w:r w:rsidR="00C000FC" w:rsidRPr="00E358E5">
        <w:rPr>
          <w:rFonts w:ascii="Arial" w:hAnsi="Arial" w:cs="Arial"/>
        </w:rPr>
        <w:t>sierpień</w:t>
      </w:r>
      <w:r w:rsidR="00EC2C0E" w:rsidRPr="00E358E5">
        <w:rPr>
          <w:rFonts w:ascii="Arial" w:hAnsi="Arial" w:cs="Arial"/>
        </w:rPr>
        <w:t xml:space="preserve"> </w:t>
      </w:r>
      <w:r w:rsidR="0062582B" w:rsidRPr="00E358E5">
        <w:rPr>
          <w:rFonts w:ascii="Arial" w:hAnsi="Arial" w:cs="Arial"/>
        </w:rPr>
        <w:t>2010</w:t>
      </w:r>
      <w:r w:rsidRPr="00E358E5">
        <w:rPr>
          <w:rFonts w:ascii="Arial" w:hAnsi="Arial" w:cs="Arial"/>
        </w:rPr>
        <w:t xml:space="preserve"> – </w:t>
      </w:r>
      <w:r w:rsidR="00C000FC" w:rsidRPr="00E358E5">
        <w:rPr>
          <w:rFonts w:ascii="Arial" w:hAnsi="Arial" w:cs="Arial"/>
        </w:rPr>
        <w:t>sierpień</w:t>
      </w:r>
      <w:r w:rsidR="00EC2C0E" w:rsidRPr="00E358E5">
        <w:rPr>
          <w:rFonts w:ascii="Arial" w:hAnsi="Arial" w:cs="Arial"/>
        </w:rPr>
        <w:t xml:space="preserve"> </w:t>
      </w:r>
      <w:r w:rsidR="0062582B" w:rsidRPr="00E358E5">
        <w:rPr>
          <w:rFonts w:ascii="Arial" w:hAnsi="Arial" w:cs="Arial"/>
        </w:rPr>
        <w:t>2011</w:t>
      </w:r>
      <w:r w:rsidR="00FC346A" w:rsidRPr="00E358E5">
        <w:rPr>
          <w:rFonts w:ascii="Arial" w:hAnsi="Arial" w:cs="Arial"/>
        </w:rPr>
        <w:t xml:space="preserve"> przedstawia poniższy wykres:</w:t>
      </w:r>
    </w:p>
    <w:p w:rsidR="00555351" w:rsidRPr="00DC08F7" w:rsidRDefault="00555351" w:rsidP="00EF1F9B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EF1F9B" w:rsidRPr="00DC08F7" w:rsidRDefault="00E358E5" w:rsidP="00EF1F9B">
      <w:pPr>
        <w:spacing w:line="360" w:lineRule="auto"/>
        <w:jc w:val="center"/>
        <w:rPr>
          <w:b/>
          <w:sz w:val="24"/>
          <w:highlight w:val="yellow"/>
        </w:rPr>
      </w:pPr>
      <w:r w:rsidRPr="00E358E5">
        <w:rPr>
          <w:b/>
          <w:noProof/>
          <w:sz w:val="24"/>
        </w:rPr>
        <w:lastRenderedPageBreak/>
        <w:drawing>
          <wp:inline distT="0" distB="0" distL="0" distR="0">
            <wp:extent cx="5705475" cy="3848100"/>
            <wp:effectExtent l="19050" t="0" r="9525" b="0"/>
            <wp:docPr id="11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A2C2F" w:rsidRDefault="007A2C2F" w:rsidP="00EF1F9B">
      <w:pPr>
        <w:jc w:val="center"/>
        <w:rPr>
          <w:b/>
          <w:iCs/>
          <w:sz w:val="24"/>
        </w:rPr>
      </w:pPr>
    </w:p>
    <w:p w:rsidR="003F1601" w:rsidRPr="003F1601" w:rsidRDefault="003F1601" w:rsidP="00EF1F9B">
      <w:pPr>
        <w:jc w:val="center"/>
        <w:rPr>
          <w:b/>
          <w:iCs/>
          <w:sz w:val="24"/>
        </w:rPr>
      </w:pPr>
    </w:p>
    <w:p w:rsidR="005B33D9" w:rsidRPr="003F1601" w:rsidRDefault="005B33D9" w:rsidP="005C27C1">
      <w:pPr>
        <w:pStyle w:val="Nagwek3"/>
      </w:pPr>
      <w:r w:rsidRPr="003F1601">
        <w:t>Subsydiowane programy rynku pracy.</w:t>
      </w:r>
    </w:p>
    <w:p w:rsidR="00DF5C19" w:rsidRPr="003F1601" w:rsidRDefault="005B33D9" w:rsidP="00425640">
      <w:pPr>
        <w:spacing w:line="360" w:lineRule="auto"/>
        <w:ind w:left="426" w:hanging="78"/>
        <w:jc w:val="both"/>
        <w:rPr>
          <w:rFonts w:ascii="Arial" w:hAnsi="Arial" w:cs="Arial"/>
          <w:i/>
        </w:rPr>
      </w:pPr>
      <w:r w:rsidRPr="003F1601">
        <w:rPr>
          <w:rFonts w:ascii="Arial" w:hAnsi="Arial" w:cs="Arial"/>
        </w:rPr>
        <w:t xml:space="preserve">W </w:t>
      </w:r>
      <w:r w:rsidR="00C000FC" w:rsidRPr="003F1601">
        <w:rPr>
          <w:rFonts w:ascii="Arial" w:hAnsi="Arial" w:cs="Arial"/>
        </w:rPr>
        <w:t>sierpniu</w:t>
      </w:r>
      <w:r w:rsidRPr="003F1601">
        <w:rPr>
          <w:rFonts w:ascii="Arial" w:hAnsi="Arial" w:cs="Arial"/>
        </w:rPr>
        <w:t xml:space="preserve"> </w:t>
      </w:r>
      <w:r w:rsidR="0062582B" w:rsidRPr="003F1601">
        <w:rPr>
          <w:rFonts w:ascii="Arial" w:hAnsi="Arial" w:cs="Arial"/>
        </w:rPr>
        <w:t>2011</w:t>
      </w:r>
      <w:r w:rsidR="00794FEA" w:rsidRPr="003F1601">
        <w:rPr>
          <w:rFonts w:ascii="Arial" w:hAnsi="Arial" w:cs="Arial"/>
        </w:rPr>
        <w:t xml:space="preserve"> </w:t>
      </w:r>
      <w:r w:rsidRPr="003F1601">
        <w:rPr>
          <w:rFonts w:ascii="Arial" w:hAnsi="Arial" w:cs="Arial"/>
        </w:rPr>
        <w:t>r</w:t>
      </w:r>
      <w:r w:rsidR="00794FEA" w:rsidRPr="003F1601">
        <w:rPr>
          <w:rFonts w:ascii="Arial" w:hAnsi="Arial" w:cs="Arial"/>
        </w:rPr>
        <w:t>oku</w:t>
      </w:r>
      <w:r w:rsidRPr="003F1601">
        <w:rPr>
          <w:rFonts w:ascii="Arial" w:hAnsi="Arial" w:cs="Arial"/>
        </w:rPr>
        <w:t xml:space="preserve"> subsydiowan</w:t>
      </w:r>
      <w:r w:rsidR="00462A13" w:rsidRPr="003F1601">
        <w:rPr>
          <w:rFonts w:ascii="Arial" w:hAnsi="Arial" w:cs="Arial"/>
        </w:rPr>
        <w:t>ymi programami rynku pracy</w:t>
      </w:r>
      <w:r w:rsidRPr="003F1601">
        <w:rPr>
          <w:rFonts w:ascii="Arial" w:hAnsi="Arial" w:cs="Arial"/>
        </w:rPr>
        <w:t xml:space="preserve"> objęto </w:t>
      </w:r>
      <w:r w:rsidR="003F1601" w:rsidRPr="003F1601">
        <w:rPr>
          <w:rFonts w:ascii="Arial" w:hAnsi="Arial" w:cs="Arial"/>
        </w:rPr>
        <w:t>1594</w:t>
      </w:r>
      <w:r w:rsidR="00FA2D0D" w:rsidRPr="003F1601">
        <w:rPr>
          <w:rFonts w:ascii="Arial" w:hAnsi="Arial" w:cs="Arial"/>
        </w:rPr>
        <w:t xml:space="preserve"> </w:t>
      </w:r>
      <w:r w:rsidR="00FB67FE" w:rsidRPr="003F1601">
        <w:rPr>
          <w:rFonts w:ascii="Arial" w:hAnsi="Arial" w:cs="Arial"/>
        </w:rPr>
        <w:t>bezrobotnych, tj. o </w:t>
      </w:r>
      <w:r w:rsidR="003F1601" w:rsidRPr="003F1601">
        <w:rPr>
          <w:rFonts w:ascii="Arial" w:hAnsi="Arial" w:cs="Arial"/>
        </w:rPr>
        <w:t>142</w:t>
      </w:r>
      <w:r w:rsidR="00794FEA" w:rsidRPr="003F1601">
        <w:rPr>
          <w:rFonts w:ascii="Arial" w:hAnsi="Arial" w:cs="Arial"/>
        </w:rPr>
        <w:t xml:space="preserve"> </w:t>
      </w:r>
      <w:r w:rsidRPr="003F1601">
        <w:rPr>
          <w:rFonts w:ascii="Arial" w:hAnsi="Arial" w:cs="Arial"/>
        </w:rPr>
        <w:t>os</w:t>
      </w:r>
      <w:r w:rsidR="003F1601" w:rsidRPr="003F1601">
        <w:rPr>
          <w:rFonts w:ascii="Arial" w:hAnsi="Arial" w:cs="Arial"/>
        </w:rPr>
        <w:t>oby</w:t>
      </w:r>
      <w:r w:rsidRPr="003F1601">
        <w:rPr>
          <w:rFonts w:ascii="Arial" w:hAnsi="Arial" w:cs="Arial"/>
        </w:rPr>
        <w:t xml:space="preserve"> </w:t>
      </w:r>
      <w:r w:rsidR="00247D54" w:rsidRPr="003F1601">
        <w:rPr>
          <w:rFonts w:ascii="Arial" w:hAnsi="Arial" w:cs="Arial"/>
        </w:rPr>
        <w:t xml:space="preserve">mniej niż w </w:t>
      </w:r>
      <w:r w:rsidR="00C000FC" w:rsidRPr="003F1601">
        <w:rPr>
          <w:rFonts w:ascii="Arial" w:hAnsi="Arial" w:cs="Arial"/>
        </w:rPr>
        <w:t>lipcu</w:t>
      </w:r>
      <w:r w:rsidR="00A331AF" w:rsidRPr="003F1601">
        <w:rPr>
          <w:rFonts w:ascii="Arial" w:hAnsi="Arial" w:cs="Arial"/>
        </w:rPr>
        <w:t xml:space="preserve"> </w:t>
      </w:r>
      <w:r w:rsidR="00A331AF" w:rsidRPr="003F1601">
        <w:rPr>
          <w:rFonts w:ascii="Arial" w:hAnsi="Arial" w:cs="Arial"/>
          <w:i/>
        </w:rPr>
        <w:t xml:space="preserve">(w </w:t>
      </w:r>
      <w:r w:rsidR="00C000FC" w:rsidRPr="003F1601">
        <w:rPr>
          <w:rFonts w:ascii="Arial" w:hAnsi="Arial" w:cs="Arial"/>
          <w:i/>
        </w:rPr>
        <w:t>sierpniu</w:t>
      </w:r>
      <w:r w:rsidR="00A331AF" w:rsidRPr="003F1601">
        <w:rPr>
          <w:rFonts w:ascii="Arial" w:hAnsi="Arial" w:cs="Arial"/>
          <w:i/>
        </w:rPr>
        <w:t xml:space="preserve"> </w:t>
      </w:r>
      <w:r w:rsidR="0062582B" w:rsidRPr="003F1601">
        <w:rPr>
          <w:rFonts w:ascii="Arial" w:hAnsi="Arial" w:cs="Arial"/>
          <w:i/>
        </w:rPr>
        <w:t>2010</w:t>
      </w:r>
      <w:r w:rsidR="00A331AF" w:rsidRPr="003F1601">
        <w:rPr>
          <w:rFonts w:ascii="Arial" w:hAnsi="Arial" w:cs="Arial"/>
          <w:i/>
        </w:rPr>
        <w:t xml:space="preserve"> roku zaktywizowano </w:t>
      </w:r>
      <w:r w:rsidR="003F1601" w:rsidRPr="003F1601">
        <w:rPr>
          <w:rFonts w:ascii="Arial" w:hAnsi="Arial" w:cs="Arial"/>
          <w:i/>
        </w:rPr>
        <w:t>4149</w:t>
      </w:r>
      <w:r w:rsidR="00A331AF" w:rsidRPr="003F1601">
        <w:rPr>
          <w:rFonts w:ascii="Arial" w:hAnsi="Arial" w:cs="Arial"/>
          <w:i/>
        </w:rPr>
        <w:t xml:space="preserve"> bezrobotnych).</w:t>
      </w:r>
      <w:r w:rsidR="00B0477F" w:rsidRPr="003F1601">
        <w:rPr>
          <w:rFonts w:ascii="Arial" w:hAnsi="Arial" w:cs="Arial"/>
          <w:i/>
        </w:rPr>
        <w:t xml:space="preserve"> </w:t>
      </w:r>
    </w:p>
    <w:p w:rsidR="00AF5ABB" w:rsidRPr="003F1601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3F1601">
        <w:rPr>
          <w:rFonts w:ascii="Arial" w:hAnsi="Arial" w:cs="Arial"/>
        </w:rPr>
        <w:t>n</w:t>
      </w:r>
      <w:r w:rsidR="00CF69D9" w:rsidRPr="003F1601">
        <w:rPr>
          <w:rFonts w:ascii="Arial" w:hAnsi="Arial" w:cs="Arial"/>
        </w:rPr>
        <w:t xml:space="preserve">ajwięcej bezrobotnych rozpoczęło </w:t>
      </w:r>
      <w:r w:rsidR="00AF5ABB" w:rsidRPr="003F1601">
        <w:rPr>
          <w:rFonts w:ascii="Arial" w:hAnsi="Arial" w:cs="Arial"/>
        </w:rPr>
        <w:t>staże</w:t>
      </w:r>
      <w:r w:rsidR="00FB67FE" w:rsidRPr="003F1601">
        <w:rPr>
          <w:rFonts w:ascii="Arial" w:hAnsi="Arial" w:cs="Arial"/>
        </w:rPr>
        <w:t xml:space="preserve"> (</w:t>
      </w:r>
      <w:r w:rsidR="003F1601" w:rsidRPr="003F1601">
        <w:rPr>
          <w:rFonts w:ascii="Arial" w:hAnsi="Arial" w:cs="Arial"/>
          <w:i/>
        </w:rPr>
        <w:t>630</w:t>
      </w:r>
      <w:r w:rsidR="00FB67FE" w:rsidRPr="003F1601">
        <w:rPr>
          <w:rFonts w:ascii="Arial" w:hAnsi="Arial" w:cs="Arial"/>
          <w:i/>
        </w:rPr>
        <w:t xml:space="preserve"> bezrobotnych –</w:t>
      </w:r>
      <w:r w:rsidR="00FB67FE" w:rsidRPr="003F1601">
        <w:rPr>
          <w:rFonts w:ascii="Arial" w:hAnsi="Arial" w:cs="Arial"/>
        </w:rPr>
        <w:t xml:space="preserve"> </w:t>
      </w:r>
      <w:r w:rsidR="00FB67FE" w:rsidRPr="003F1601">
        <w:rPr>
          <w:rFonts w:ascii="Arial" w:hAnsi="Arial" w:cs="Arial"/>
          <w:i/>
        </w:rPr>
        <w:t>o </w:t>
      </w:r>
      <w:r w:rsidR="003F1601" w:rsidRPr="003F1601">
        <w:rPr>
          <w:rFonts w:ascii="Arial" w:hAnsi="Arial" w:cs="Arial"/>
          <w:i/>
        </w:rPr>
        <w:t>75</w:t>
      </w:r>
      <w:r w:rsidR="00247D54" w:rsidRPr="003F1601">
        <w:rPr>
          <w:rFonts w:ascii="Arial" w:hAnsi="Arial" w:cs="Arial"/>
          <w:i/>
        </w:rPr>
        <w:t xml:space="preserve"> os</w:t>
      </w:r>
      <w:r w:rsidR="00A94067" w:rsidRPr="003F1601">
        <w:rPr>
          <w:rFonts w:ascii="Arial" w:hAnsi="Arial" w:cs="Arial"/>
          <w:i/>
        </w:rPr>
        <w:t>ób</w:t>
      </w:r>
      <w:r w:rsidR="00247D54" w:rsidRPr="003F1601">
        <w:rPr>
          <w:rFonts w:ascii="Arial" w:hAnsi="Arial" w:cs="Arial"/>
          <w:i/>
        </w:rPr>
        <w:t xml:space="preserve"> </w:t>
      </w:r>
      <w:r w:rsidR="003F1601" w:rsidRPr="003F1601">
        <w:rPr>
          <w:rFonts w:ascii="Arial" w:hAnsi="Arial" w:cs="Arial"/>
          <w:i/>
        </w:rPr>
        <w:t>więcej</w:t>
      </w:r>
      <w:r w:rsidR="00AF5ABB" w:rsidRPr="003F1601">
        <w:rPr>
          <w:rFonts w:ascii="Arial" w:hAnsi="Arial" w:cs="Arial"/>
          <w:i/>
        </w:rPr>
        <w:t xml:space="preserve"> niż w </w:t>
      </w:r>
      <w:r w:rsidR="00C000FC" w:rsidRPr="003F1601">
        <w:rPr>
          <w:rFonts w:ascii="Arial" w:hAnsi="Arial" w:cs="Arial"/>
          <w:i/>
        </w:rPr>
        <w:t>lipcu</w:t>
      </w:r>
      <w:r w:rsidR="00FB67FE" w:rsidRPr="003F1601">
        <w:rPr>
          <w:rFonts w:ascii="Arial" w:hAnsi="Arial" w:cs="Arial"/>
          <w:i/>
        </w:rPr>
        <w:t>)</w:t>
      </w:r>
      <w:r w:rsidR="00247D54" w:rsidRPr="003F1601">
        <w:rPr>
          <w:rFonts w:ascii="Arial" w:hAnsi="Arial" w:cs="Arial"/>
        </w:rPr>
        <w:t xml:space="preserve">; w </w:t>
      </w:r>
      <w:r w:rsidR="00C000FC" w:rsidRPr="003F1601">
        <w:rPr>
          <w:rFonts w:ascii="Arial" w:hAnsi="Arial" w:cs="Arial"/>
        </w:rPr>
        <w:t>sierpniu</w:t>
      </w:r>
      <w:r w:rsidR="00247D54" w:rsidRPr="003F1601">
        <w:rPr>
          <w:rFonts w:ascii="Arial" w:hAnsi="Arial" w:cs="Arial"/>
        </w:rPr>
        <w:t xml:space="preserve"> 2010 r. staże rozpoczęło </w:t>
      </w:r>
      <w:r w:rsidR="003F1601" w:rsidRPr="003F1601">
        <w:rPr>
          <w:rFonts w:ascii="Arial" w:hAnsi="Arial" w:cs="Arial"/>
        </w:rPr>
        <w:t>1379</w:t>
      </w:r>
      <w:r w:rsidR="00247D54" w:rsidRPr="003F1601">
        <w:rPr>
          <w:rFonts w:ascii="Arial" w:hAnsi="Arial" w:cs="Arial"/>
        </w:rPr>
        <w:t xml:space="preserve"> bezrobotnych,</w:t>
      </w:r>
      <w:r w:rsidR="00794FEA" w:rsidRPr="003F1601">
        <w:rPr>
          <w:rFonts w:ascii="Arial" w:hAnsi="Arial" w:cs="Arial"/>
        </w:rPr>
        <w:t xml:space="preserve"> </w:t>
      </w:r>
    </w:p>
    <w:p w:rsidR="00AF5ABB" w:rsidRPr="003F1601" w:rsidRDefault="007A2C2F" w:rsidP="00AF5ABB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3F1601">
        <w:rPr>
          <w:rFonts w:ascii="Arial" w:hAnsi="Arial" w:cs="Arial"/>
        </w:rPr>
        <w:t>o</w:t>
      </w:r>
      <w:r w:rsidR="00AF5ABB" w:rsidRPr="003F1601">
        <w:rPr>
          <w:rFonts w:ascii="Arial" w:hAnsi="Arial" w:cs="Arial"/>
        </w:rPr>
        <w:t>gółem w ramach subsydiowanych form zatrudnienia zaktywizowano</w:t>
      </w:r>
      <w:r w:rsidR="00B0477F" w:rsidRPr="003F1601">
        <w:rPr>
          <w:rFonts w:ascii="Arial" w:hAnsi="Arial" w:cs="Arial"/>
        </w:rPr>
        <w:t xml:space="preserve"> </w:t>
      </w:r>
      <w:r w:rsidR="00AF5ABB" w:rsidRPr="003F1601">
        <w:rPr>
          <w:rFonts w:ascii="Arial" w:hAnsi="Arial" w:cs="Arial"/>
        </w:rPr>
        <w:t xml:space="preserve">w </w:t>
      </w:r>
      <w:r w:rsidR="00C000FC" w:rsidRPr="003F1601">
        <w:rPr>
          <w:rFonts w:ascii="Arial" w:hAnsi="Arial" w:cs="Arial"/>
        </w:rPr>
        <w:t>sierpniu</w:t>
      </w:r>
      <w:r w:rsidR="00FA2D0D" w:rsidRPr="003F1601">
        <w:rPr>
          <w:rFonts w:ascii="Arial" w:hAnsi="Arial" w:cs="Arial"/>
        </w:rPr>
        <w:t xml:space="preserve"> </w:t>
      </w:r>
      <w:r w:rsidR="003F1601" w:rsidRPr="003F1601">
        <w:rPr>
          <w:rFonts w:ascii="Arial" w:hAnsi="Arial" w:cs="Arial"/>
        </w:rPr>
        <w:t>491</w:t>
      </w:r>
      <w:r w:rsidR="00AF5ABB" w:rsidRPr="003F1601">
        <w:rPr>
          <w:rFonts w:ascii="Arial" w:hAnsi="Arial" w:cs="Arial"/>
        </w:rPr>
        <w:t xml:space="preserve"> bezrobotnych, tj. o </w:t>
      </w:r>
      <w:r w:rsidR="003F1601" w:rsidRPr="003F1601">
        <w:rPr>
          <w:rFonts w:ascii="Arial" w:hAnsi="Arial" w:cs="Arial"/>
        </w:rPr>
        <w:t>310</w:t>
      </w:r>
      <w:r w:rsidR="00AF5ABB" w:rsidRPr="003F1601">
        <w:rPr>
          <w:rFonts w:ascii="Arial" w:hAnsi="Arial" w:cs="Arial"/>
        </w:rPr>
        <w:t xml:space="preserve"> os</w:t>
      </w:r>
      <w:r w:rsidR="005C7A9A" w:rsidRPr="003F1601">
        <w:rPr>
          <w:rFonts w:ascii="Arial" w:hAnsi="Arial" w:cs="Arial"/>
        </w:rPr>
        <w:t>ób</w:t>
      </w:r>
      <w:r w:rsidR="00AF5ABB" w:rsidRPr="003F1601">
        <w:rPr>
          <w:rFonts w:ascii="Arial" w:hAnsi="Arial" w:cs="Arial"/>
        </w:rPr>
        <w:t xml:space="preserve"> </w:t>
      </w:r>
      <w:r w:rsidR="00A94067" w:rsidRPr="003F1601">
        <w:rPr>
          <w:rFonts w:ascii="Arial" w:hAnsi="Arial" w:cs="Arial"/>
        </w:rPr>
        <w:t>mniej</w:t>
      </w:r>
      <w:r w:rsidR="00AF5ABB" w:rsidRPr="003F1601">
        <w:rPr>
          <w:rFonts w:ascii="Arial" w:hAnsi="Arial" w:cs="Arial"/>
        </w:rPr>
        <w:t xml:space="preserve"> niż w </w:t>
      </w:r>
      <w:r w:rsidR="00C000FC" w:rsidRPr="003F1601">
        <w:rPr>
          <w:rFonts w:ascii="Arial" w:hAnsi="Arial" w:cs="Arial"/>
        </w:rPr>
        <w:t>lipcu</w:t>
      </w:r>
      <w:r w:rsidR="00247D54" w:rsidRPr="003F1601">
        <w:rPr>
          <w:rFonts w:ascii="Arial" w:hAnsi="Arial" w:cs="Arial"/>
        </w:rPr>
        <w:t xml:space="preserve">; w </w:t>
      </w:r>
      <w:r w:rsidR="00C000FC" w:rsidRPr="003F1601">
        <w:rPr>
          <w:rFonts w:ascii="Arial" w:hAnsi="Arial" w:cs="Arial"/>
        </w:rPr>
        <w:t>sierpniu</w:t>
      </w:r>
      <w:r w:rsidR="00247D54" w:rsidRPr="003F1601">
        <w:rPr>
          <w:rFonts w:ascii="Arial" w:hAnsi="Arial" w:cs="Arial"/>
        </w:rPr>
        <w:t xml:space="preserve"> 2010 r. -</w:t>
      </w:r>
      <w:r w:rsidR="003F1601" w:rsidRPr="003F1601">
        <w:rPr>
          <w:rFonts w:ascii="Arial" w:hAnsi="Arial" w:cs="Arial"/>
        </w:rPr>
        <w:t>1372</w:t>
      </w:r>
      <w:r w:rsidR="00247D54" w:rsidRPr="003F1601">
        <w:rPr>
          <w:rFonts w:ascii="Arial" w:hAnsi="Arial" w:cs="Arial"/>
        </w:rPr>
        <w:t xml:space="preserve"> osób,</w:t>
      </w:r>
    </w:p>
    <w:p w:rsidR="00A94067" w:rsidRPr="003F4D2D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3F4D2D">
        <w:rPr>
          <w:rFonts w:ascii="Arial" w:hAnsi="Arial" w:cs="Arial"/>
        </w:rPr>
        <w:t>w</w:t>
      </w:r>
      <w:r w:rsidR="00FB67FE" w:rsidRPr="003F4D2D">
        <w:rPr>
          <w:rFonts w:ascii="Arial" w:hAnsi="Arial" w:cs="Arial"/>
        </w:rPr>
        <w:t xml:space="preserve"> ramach robót publicznych zatrudniono </w:t>
      </w:r>
      <w:r w:rsidR="003F1601" w:rsidRPr="003F4D2D">
        <w:rPr>
          <w:rFonts w:ascii="Arial" w:hAnsi="Arial" w:cs="Arial"/>
        </w:rPr>
        <w:t>77</w:t>
      </w:r>
      <w:r w:rsidR="00FB67FE" w:rsidRPr="003F4D2D">
        <w:rPr>
          <w:rFonts w:ascii="Arial" w:hAnsi="Arial" w:cs="Arial"/>
        </w:rPr>
        <w:t xml:space="preserve"> bezrobotnych – o </w:t>
      </w:r>
      <w:r w:rsidR="003F1601" w:rsidRPr="003F4D2D">
        <w:rPr>
          <w:rFonts w:ascii="Arial" w:hAnsi="Arial" w:cs="Arial"/>
        </w:rPr>
        <w:t>25 osób więcej</w:t>
      </w:r>
      <w:r w:rsidR="00FB67FE" w:rsidRPr="003F4D2D">
        <w:rPr>
          <w:rFonts w:ascii="Arial" w:hAnsi="Arial" w:cs="Arial"/>
        </w:rPr>
        <w:t xml:space="preserve"> niż w poprzednim miesiącu, a prace interwencyjne podjęło </w:t>
      </w:r>
      <w:r w:rsidR="003F1601" w:rsidRPr="003F4D2D">
        <w:rPr>
          <w:rFonts w:ascii="Arial" w:hAnsi="Arial" w:cs="Arial"/>
        </w:rPr>
        <w:t>6</w:t>
      </w:r>
      <w:r w:rsidR="007D79E9" w:rsidRPr="003F4D2D">
        <w:rPr>
          <w:rFonts w:ascii="Arial" w:hAnsi="Arial" w:cs="Arial"/>
        </w:rPr>
        <w:t>8</w:t>
      </w:r>
      <w:r w:rsidR="00FB67FE" w:rsidRPr="003F4D2D">
        <w:rPr>
          <w:rFonts w:ascii="Arial" w:hAnsi="Arial" w:cs="Arial"/>
        </w:rPr>
        <w:t xml:space="preserve"> bezrobotnych (</w:t>
      </w:r>
      <w:r w:rsidR="003F1601" w:rsidRPr="003F4D2D">
        <w:rPr>
          <w:rFonts w:ascii="Arial" w:hAnsi="Arial" w:cs="Arial"/>
          <w:i/>
        </w:rPr>
        <w:t>88</w:t>
      </w:r>
      <w:r w:rsidR="00A94067" w:rsidRPr="003F4D2D">
        <w:rPr>
          <w:rFonts w:ascii="Arial" w:hAnsi="Arial" w:cs="Arial"/>
          <w:i/>
        </w:rPr>
        <w:t xml:space="preserve"> </w:t>
      </w:r>
      <w:r w:rsidR="00D77AD4" w:rsidRPr="003F4D2D">
        <w:rPr>
          <w:rFonts w:ascii="Arial" w:hAnsi="Arial" w:cs="Arial"/>
          <w:i/>
        </w:rPr>
        <w:t>w </w:t>
      </w:r>
      <w:r w:rsidR="00C000FC" w:rsidRPr="003F4D2D">
        <w:rPr>
          <w:rFonts w:ascii="Arial" w:hAnsi="Arial" w:cs="Arial"/>
          <w:i/>
        </w:rPr>
        <w:t>lipcu</w:t>
      </w:r>
      <w:r w:rsidR="00FB67FE" w:rsidRPr="003F4D2D">
        <w:rPr>
          <w:rFonts w:ascii="Arial" w:hAnsi="Arial" w:cs="Arial"/>
        </w:rPr>
        <w:t>)</w:t>
      </w:r>
      <w:r w:rsidR="00247D54" w:rsidRPr="003F4D2D">
        <w:rPr>
          <w:rFonts w:ascii="Arial" w:hAnsi="Arial" w:cs="Arial"/>
        </w:rPr>
        <w:t>;</w:t>
      </w:r>
      <w:r w:rsidR="003F1601" w:rsidRPr="003F4D2D">
        <w:rPr>
          <w:rFonts w:ascii="Arial" w:hAnsi="Arial" w:cs="Arial"/>
        </w:rPr>
        <w:t xml:space="preserve"> w sierpniu 2010r. w ramach robót publicznych zatrudniono </w:t>
      </w:r>
      <w:r w:rsidR="003F4D2D" w:rsidRPr="003F4D2D">
        <w:rPr>
          <w:rFonts w:ascii="Arial" w:hAnsi="Arial" w:cs="Arial"/>
        </w:rPr>
        <w:t>381 osób, natomiast w ramach prac interwencyjnych 157 osób</w:t>
      </w:r>
    </w:p>
    <w:p w:rsidR="00AF5ABB" w:rsidRPr="003F4D2D" w:rsidRDefault="00247D54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3F4D2D">
        <w:rPr>
          <w:rFonts w:ascii="Arial" w:hAnsi="Arial" w:cs="Arial"/>
        </w:rPr>
        <w:t>p</w:t>
      </w:r>
      <w:r w:rsidR="00FB67FE" w:rsidRPr="003F4D2D">
        <w:rPr>
          <w:rFonts w:ascii="Arial" w:hAnsi="Arial" w:cs="Arial"/>
        </w:rPr>
        <w:t>o przyznaniu środków z Funduszu Pracy działalność gospodarczą rozpoczęł</w:t>
      </w:r>
      <w:r w:rsidR="005C7A9A" w:rsidRPr="003F4D2D">
        <w:rPr>
          <w:rFonts w:ascii="Arial" w:hAnsi="Arial" w:cs="Arial"/>
        </w:rPr>
        <w:t>o</w:t>
      </w:r>
      <w:r w:rsidR="00AF5ABB" w:rsidRPr="003F4D2D">
        <w:rPr>
          <w:rFonts w:ascii="Arial" w:hAnsi="Arial" w:cs="Arial"/>
        </w:rPr>
        <w:t xml:space="preserve"> </w:t>
      </w:r>
      <w:r w:rsidR="003F4D2D" w:rsidRPr="003F4D2D">
        <w:rPr>
          <w:rFonts w:ascii="Arial" w:hAnsi="Arial" w:cs="Arial"/>
        </w:rPr>
        <w:t>86</w:t>
      </w:r>
      <w:r w:rsidR="00AF5ABB" w:rsidRPr="003F4D2D">
        <w:rPr>
          <w:rFonts w:ascii="Arial" w:hAnsi="Arial" w:cs="Arial"/>
        </w:rPr>
        <w:t xml:space="preserve"> os</w:t>
      </w:r>
      <w:r w:rsidR="00A94067" w:rsidRPr="003F4D2D">
        <w:rPr>
          <w:rFonts w:ascii="Arial" w:hAnsi="Arial" w:cs="Arial"/>
        </w:rPr>
        <w:t>ób</w:t>
      </w:r>
      <w:r w:rsidR="00FA2D0D" w:rsidRPr="003F4D2D">
        <w:rPr>
          <w:rFonts w:ascii="Arial" w:hAnsi="Arial" w:cs="Arial"/>
        </w:rPr>
        <w:t xml:space="preserve">, </w:t>
      </w:r>
      <w:r w:rsidR="003E310E" w:rsidRPr="003F4D2D">
        <w:rPr>
          <w:rFonts w:ascii="Arial" w:hAnsi="Arial" w:cs="Arial"/>
        </w:rPr>
        <w:t>o </w:t>
      </w:r>
      <w:r w:rsidR="003F4D2D" w:rsidRPr="003F4D2D">
        <w:rPr>
          <w:rFonts w:ascii="Arial" w:hAnsi="Arial" w:cs="Arial"/>
        </w:rPr>
        <w:t>19</w:t>
      </w:r>
      <w:r w:rsidR="007D79E9" w:rsidRPr="003F4D2D">
        <w:rPr>
          <w:rFonts w:ascii="Arial" w:hAnsi="Arial" w:cs="Arial"/>
        </w:rPr>
        <w:t>6</w:t>
      </w:r>
      <w:r w:rsidR="003E310E" w:rsidRPr="003F4D2D">
        <w:rPr>
          <w:rFonts w:ascii="Arial" w:hAnsi="Arial" w:cs="Arial"/>
        </w:rPr>
        <w:t> </w:t>
      </w:r>
      <w:r w:rsidR="007D79E9" w:rsidRPr="003F4D2D">
        <w:rPr>
          <w:rFonts w:ascii="Arial" w:hAnsi="Arial" w:cs="Arial"/>
        </w:rPr>
        <w:t>osób mniej</w:t>
      </w:r>
      <w:r w:rsidR="00AF5ABB" w:rsidRPr="003F4D2D">
        <w:rPr>
          <w:rFonts w:ascii="Arial" w:hAnsi="Arial" w:cs="Arial"/>
        </w:rPr>
        <w:t xml:space="preserve"> </w:t>
      </w:r>
      <w:r w:rsidR="00FB67FE" w:rsidRPr="003F4D2D">
        <w:rPr>
          <w:rFonts w:ascii="Arial" w:hAnsi="Arial" w:cs="Arial"/>
        </w:rPr>
        <w:t xml:space="preserve">niż w </w:t>
      </w:r>
      <w:r w:rsidR="00C000FC" w:rsidRPr="003F4D2D">
        <w:rPr>
          <w:rFonts w:ascii="Arial" w:hAnsi="Arial" w:cs="Arial"/>
        </w:rPr>
        <w:t>lipcu</w:t>
      </w:r>
      <w:r w:rsidR="003F4D2D" w:rsidRPr="003F4D2D">
        <w:rPr>
          <w:rFonts w:ascii="Arial" w:hAnsi="Arial" w:cs="Arial"/>
        </w:rPr>
        <w:t xml:space="preserve"> (</w:t>
      </w:r>
      <w:r w:rsidR="003F4D2D" w:rsidRPr="003F4D2D">
        <w:rPr>
          <w:rFonts w:ascii="Arial" w:hAnsi="Arial" w:cs="Arial"/>
          <w:i/>
        </w:rPr>
        <w:t>463 osoby w sierpniu 2010r.)</w:t>
      </w:r>
      <w:r w:rsidR="005C7A9A" w:rsidRPr="003F4D2D">
        <w:rPr>
          <w:rFonts w:ascii="Arial" w:hAnsi="Arial" w:cs="Arial"/>
        </w:rPr>
        <w:t>;</w:t>
      </w:r>
      <w:r w:rsidR="00FB67FE" w:rsidRPr="003F4D2D">
        <w:rPr>
          <w:rFonts w:ascii="Arial" w:hAnsi="Arial" w:cs="Arial"/>
          <w:b/>
        </w:rPr>
        <w:t xml:space="preserve"> </w:t>
      </w:r>
      <w:r w:rsidR="005C7A9A" w:rsidRPr="003F4D2D">
        <w:rPr>
          <w:rFonts w:ascii="Arial" w:hAnsi="Arial" w:cs="Arial"/>
        </w:rPr>
        <w:t>w</w:t>
      </w:r>
      <w:r w:rsidR="00FB67FE" w:rsidRPr="003F4D2D">
        <w:rPr>
          <w:rFonts w:ascii="Arial" w:hAnsi="Arial" w:cs="Arial"/>
        </w:rPr>
        <w:t xml:space="preserve"> ramach refundacji kosztów doposażenia stanowiska pracy zatrudniono </w:t>
      </w:r>
      <w:r w:rsidR="007D79E9" w:rsidRPr="003F4D2D">
        <w:rPr>
          <w:rFonts w:ascii="Arial" w:hAnsi="Arial" w:cs="Arial"/>
        </w:rPr>
        <w:t>2</w:t>
      </w:r>
      <w:r w:rsidR="003F4D2D" w:rsidRPr="003F4D2D">
        <w:rPr>
          <w:rFonts w:ascii="Arial" w:hAnsi="Arial" w:cs="Arial"/>
        </w:rPr>
        <w:t>2</w:t>
      </w:r>
      <w:r w:rsidR="007D79E9" w:rsidRPr="003F4D2D">
        <w:rPr>
          <w:rFonts w:ascii="Arial" w:hAnsi="Arial" w:cs="Arial"/>
        </w:rPr>
        <w:t>8</w:t>
      </w:r>
      <w:r w:rsidR="00FB67FE" w:rsidRPr="003F4D2D">
        <w:rPr>
          <w:rFonts w:ascii="Arial" w:hAnsi="Arial" w:cs="Arial"/>
        </w:rPr>
        <w:t xml:space="preserve"> bezrobotnych (</w:t>
      </w:r>
      <w:r w:rsidR="003F4D2D" w:rsidRPr="003F4D2D">
        <w:rPr>
          <w:rFonts w:ascii="Arial" w:hAnsi="Arial" w:cs="Arial"/>
          <w:i/>
        </w:rPr>
        <w:t>268</w:t>
      </w:r>
      <w:r w:rsidR="003E310E" w:rsidRPr="003F4D2D">
        <w:rPr>
          <w:rFonts w:ascii="Arial" w:hAnsi="Arial" w:cs="Arial"/>
          <w:i/>
        </w:rPr>
        <w:t xml:space="preserve"> w </w:t>
      </w:r>
      <w:r w:rsidR="00C000FC" w:rsidRPr="003F4D2D">
        <w:rPr>
          <w:rFonts w:ascii="Arial" w:hAnsi="Arial" w:cs="Arial"/>
          <w:i/>
        </w:rPr>
        <w:t>lipcu</w:t>
      </w:r>
      <w:r w:rsidR="003F4D2D" w:rsidRPr="003F4D2D">
        <w:rPr>
          <w:rFonts w:ascii="Arial" w:hAnsi="Arial" w:cs="Arial"/>
          <w:i/>
        </w:rPr>
        <w:t>, 355 w sierpniu 2010 r.</w:t>
      </w:r>
      <w:r w:rsidR="00FB67FE" w:rsidRPr="003F4D2D">
        <w:rPr>
          <w:rFonts w:ascii="Arial" w:hAnsi="Arial" w:cs="Arial"/>
          <w:i/>
        </w:rPr>
        <w:t>)</w:t>
      </w:r>
      <w:r w:rsidR="007A2C2F" w:rsidRPr="003F4D2D">
        <w:rPr>
          <w:rFonts w:ascii="Arial" w:hAnsi="Arial" w:cs="Arial"/>
          <w:i/>
        </w:rPr>
        <w:t>,</w:t>
      </w:r>
    </w:p>
    <w:p w:rsidR="00FB67FE" w:rsidRPr="003F4D2D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3F4D2D">
        <w:rPr>
          <w:rFonts w:ascii="Arial" w:hAnsi="Arial" w:cs="Arial"/>
        </w:rPr>
        <w:t>p</w:t>
      </w:r>
      <w:r w:rsidR="00AF5ABB" w:rsidRPr="003F4D2D">
        <w:rPr>
          <w:rFonts w:ascii="Arial" w:hAnsi="Arial" w:cs="Arial"/>
        </w:rPr>
        <w:t>race społecznie użyteczne rozpoczęł</w:t>
      </w:r>
      <w:r w:rsidR="00A94067" w:rsidRPr="003F4D2D">
        <w:rPr>
          <w:rFonts w:ascii="Arial" w:hAnsi="Arial" w:cs="Arial"/>
        </w:rPr>
        <w:t>y</w:t>
      </w:r>
      <w:r w:rsidR="00AF5ABB" w:rsidRPr="003F4D2D">
        <w:rPr>
          <w:rFonts w:ascii="Arial" w:hAnsi="Arial" w:cs="Arial"/>
        </w:rPr>
        <w:t xml:space="preserve"> </w:t>
      </w:r>
      <w:r w:rsidR="003F4D2D" w:rsidRPr="003F4D2D">
        <w:rPr>
          <w:rFonts w:ascii="Arial" w:hAnsi="Arial" w:cs="Arial"/>
        </w:rPr>
        <w:t>204</w:t>
      </w:r>
      <w:r w:rsidR="00AF5ABB" w:rsidRPr="003F4D2D">
        <w:rPr>
          <w:rFonts w:ascii="Arial" w:hAnsi="Arial" w:cs="Arial"/>
        </w:rPr>
        <w:t xml:space="preserve"> os</w:t>
      </w:r>
      <w:r w:rsidR="009C6E24" w:rsidRPr="003F4D2D">
        <w:rPr>
          <w:rFonts w:ascii="Arial" w:hAnsi="Arial" w:cs="Arial"/>
        </w:rPr>
        <w:t>oby</w:t>
      </w:r>
      <w:r w:rsidR="00AF5ABB" w:rsidRPr="003F4D2D">
        <w:rPr>
          <w:rFonts w:ascii="Arial" w:hAnsi="Arial" w:cs="Arial"/>
        </w:rPr>
        <w:t xml:space="preserve"> – o </w:t>
      </w:r>
      <w:r w:rsidR="003F4D2D" w:rsidRPr="003F4D2D">
        <w:rPr>
          <w:rFonts w:ascii="Arial" w:hAnsi="Arial" w:cs="Arial"/>
        </w:rPr>
        <w:t>2</w:t>
      </w:r>
      <w:r w:rsidR="007D79E9" w:rsidRPr="003F4D2D">
        <w:rPr>
          <w:rFonts w:ascii="Arial" w:hAnsi="Arial" w:cs="Arial"/>
        </w:rPr>
        <w:t>7</w:t>
      </w:r>
      <w:r w:rsidR="00AF5ABB" w:rsidRPr="003F4D2D">
        <w:rPr>
          <w:rFonts w:ascii="Arial" w:hAnsi="Arial" w:cs="Arial"/>
        </w:rPr>
        <w:t xml:space="preserve"> </w:t>
      </w:r>
      <w:r w:rsidR="00247D54" w:rsidRPr="003F4D2D">
        <w:rPr>
          <w:rFonts w:ascii="Arial" w:hAnsi="Arial" w:cs="Arial"/>
        </w:rPr>
        <w:t>mniej</w:t>
      </w:r>
      <w:r w:rsidR="00AF5ABB" w:rsidRPr="003F4D2D">
        <w:rPr>
          <w:rFonts w:ascii="Arial" w:hAnsi="Arial" w:cs="Arial"/>
        </w:rPr>
        <w:t xml:space="preserve"> niż w poprzednim miesiącu</w:t>
      </w:r>
      <w:r w:rsidR="003F4D2D" w:rsidRPr="003F4D2D">
        <w:rPr>
          <w:rFonts w:ascii="Arial" w:hAnsi="Arial" w:cs="Arial"/>
        </w:rPr>
        <w:t>; w sierpniu 2010 r.- 125 osób</w:t>
      </w:r>
      <w:r w:rsidR="00AF5ABB" w:rsidRPr="003F4D2D">
        <w:rPr>
          <w:rFonts w:ascii="Arial" w:hAnsi="Arial" w:cs="Arial"/>
        </w:rPr>
        <w:t>.</w:t>
      </w:r>
    </w:p>
    <w:p w:rsidR="009A5446" w:rsidRPr="00DC08F7" w:rsidRDefault="009A5446" w:rsidP="00794FEA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146CAA" w:rsidRPr="003F4D2D" w:rsidRDefault="00A31964" w:rsidP="003F4D2D">
      <w:pPr>
        <w:spacing w:line="360" w:lineRule="auto"/>
        <w:ind w:left="348"/>
        <w:jc w:val="both"/>
        <w:rPr>
          <w:rFonts w:ascii="Arial" w:hAnsi="Arial" w:cs="Arial"/>
        </w:rPr>
      </w:pPr>
      <w:r w:rsidRPr="003F4D2D">
        <w:rPr>
          <w:rFonts w:ascii="Arial" w:hAnsi="Arial" w:cs="Arial"/>
        </w:rPr>
        <w:t>Porównanie liczby bezrobotnych objętych subsydio</w:t>
      </w:r>
      <w:r w:rsidR="00CD7B25" w:rsidRPr="003F4D2D">
        <w:rPr>
          <w:rFonts w:ascii="Arial" w:hAnsi="Arial" w:cs="Arial"/>
        </w:rPr>
        <w:t>wanymi programami rynku pracy w </w:t>
      </w:r>
      <w:r w:rsidR="007D3906" w:rsidRPr="003F4D2D">
        <w:rPr>
          <w:rFonts w:ascii="Arial" w:hAnsi="Arial" w:cs="Arial"/>
        </w:rPr>
        <w:t xml:space="preserve">okresie </w:t>
      </w:r>
    </w:p>
    <w:p w:rsidR="00A31964" w:rsidRPr="003F4D2D" w:rsidRDefault="00C000FC" w:rsidP="003F4D2D">
      <w:pPr>
        <w:spacing w:line="360" w:lineRule="auto"/>
        <w:ind w:left="348"/>
        <w:jc w:val="both"/>
        <w:rPr>
          <w:rFonts w:ascii="Arial" w:hAnsi="Arial" w:cs="Arial"/>
        </w:rPr>
      </w:pPr>
      <w:r w:rsidRPr="003F4D2D">
        <w:rPr>
          <w:rFonts w:ascii="Arial" w:hAnsi="Arial" w:cs="Arial"/>
        </w:rPr>
        <w:t>sierpień</w:t>
      </w:r>
      <w:r w:rsidR="003E310E" w:rsidRPr="003F4D2D">
        <w:rPr>
          <w:rFonts w:ascii="Arial" w:hAnsi="Arial" w:cs="Arial"/>
        </w:rPr>
        <w:t xml:space="preserve"> 2010 – </w:t>
      </w:r>
      <w:r w:rsidRPr="003F4D2D">
        <w:rPr>
          <w:rFonts w:ascii="Arial" w:hAnsi="Arial" w:cs="Arial"/>
        </w:rPr>
        <w:t>sierpień</w:t>
      </w:r>
      <w:r w:rsidR="003E310E" w:rsidRPr="003F4D2D">
        <w:rPr>
          <w:rFonts w:ascii="Arial" w:hAnsi="Arial" w:cs="Arial"/>
        </w:rPr>
        <w:t xml:space="preserve"> </w:t>
      </w:r>
      <w:r w:rsidR="00146CAA" w:rsidRPr="003F4D2D">
        <w:rPr>
          <w:rFonts w:ascii="Arial" w:hAnsi="Arial" w:cs="Arial"/>
        </w:rPr>
        <w:t xml:space="preserve"> </w:t>
      </w:r>
      <w:r w:rsidR="0062582B" w:rsidRPr="003F4D2D">
        <w:rPr>
          <w:rFonts w:ascii="Arial" w:hAnsi="Arial" w:cs="Arial"/>
        </w:rPr>
        <w:t>2011</w:t>
      </w:r>
      <w:r w:rsidR="00A31964" w:rsidRPr="003F4D2D">
        <w:rPr>
          <w:rFonts w:ascii="Arial" w:hAnsi="Arial" w:cs="Arial"/>
        </w:rPr>
        <w:t xml:space="preserve"> r</w:t>
      </w:r>
      <w:r w:rsidR="00FC346A" w:rsidRPr="003F4D2D">
        <w:rPr>
          <w:rFonts w:ascii="Arial" w:hAnsi="Arial" w:cs="Arial"/>
        </w:rPr>
        <w:t>oku przedstawia poniższy wykres:</w:t>
      </w:r>
    </w:p>
    <w:p w:rsidR="007A2C2F" w:rsidRPr="00DC08F7" w:rsidRDefault="007A2C2F" w:rsidP="009A5446">
      <w:pPr>
        <w:spacing w:line="360" w:lineRule="auto"/>
        <w:ind w:left="348"/>
        <w:jc w:val="center"/>
        <w:rPr>
          <w:rFonts w:ascii="Arial" w:hAnsi="Arial" w:cs="Arial"/>
          <w:highlight w:val="yellow"/>
        </w:rPr>
      </w:pPr>
    </w:p>
    <w:p w:rsidR="00A31964" w:rsidRPr="00DC08F7" w:rsidRDefault="00A31964" w:rsidP="008A42CA">
      <w:pPr>
        <w:ind w:left="346" w:hanging="346"/>
        <w:jc w:val="center"/>
        <w:rPr>
          <w:b/>
          <w:sz w:val="24"/>
          <w:highlight w:val="yellow"/>
        </w:rPr>
      </w:pPr>
    </w:p>
    <w:p w:rsidR="00142A59" w:rsidRPr="00DC08F7" w:rsidRDefault="008A42CA" w:rsidP="00CF69D9">
      <w:pPr>
        <w:spacing w:line="360" w:lineRule="auto"/>
        <w:ind w:firstLine="348"/>
        <w:jc w:val="both"/>
        <w:rPr>
          <w:b/>
          <w:sz w:val="24"/>
          <w:highlight w:val="yellow"/>
        </w:rPr>
      </w:pPr>
      <w:r w:rsidRPr="008A42CA">
        <w:rPr>
          <w:b/>
          <w:noProof/>
          <w:sz w:val="24"/>
        </w:rPr>
        <w:drawing>
          <wp:inline distT="0" distB="0" distL="0" distR="0">
            <wp:extent cx="5314950" cy="4314825"/>
            <wp:effectExtent l="19050" t="0" r="19050" b="0"/>
            <wp:docPr id="15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A42CA" w:rsidRDefault="008A42CA" w:rsidP="00CF69D9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6C6D60" w:rsidRPr="008A0854" w:rsidRDefault="006C6D60" w:rsidP="00CF69D9">
      <w:pPr>
        <w:spacing w:line="360" w:lineRule="auto"/>
        <w:ind w:firstLine="348"/>
        <w:jc w:val="both"/>
        <w:rPr>
          <w:rFonts w:ascii="Arial" w:hAnsi="Arial" w:cs="Arial"/>
        </w:rPr>
      </w:pPr>
      <w:r w:rsidRPr="008A0854">
        <w:rPr>
          <w:rFonts w:ascii="Arial" w:hAnsi="Arial" w:cs="Arial"/>
        </w:rPr>
        <w:t xml:space="preserve">W </w:t>
      </w:r>
      <w:r w:rsidR="00C000FC" w:rsidRPr="008A0854">
        <w:rPr>
          <w:rFonts w:ascii="Arial" w:hAnsi="Arial" w:cs="Arial"/>
        </w:rPr>
        <w:t>sierpniu</w:t>
      </w:r>
      <w:r w:rsidR="00ED52DA" w:rsidRPr="008A0854">
        <w:rPr>
          <w:rFonts w:ascii="Arial" w:hAnsi="Arial" w:cs="Arial"/>
        </w:rPr>
        <w:t xml:space="preserve"> bieżącego roku</w:t>
      </w:r>
      <w:r w:rsidR="005B33D9" w:rsidRPr="008A0854">
        <w:rPr>
          <w:rFonts w:ascii="Arial" w:hAnsi="Arial" w:cs="Arial"/>
        </w:rPr>
        <w:t xml:space="preserve"> subsydiowanymi programami rynku pracy </w:t>
      </w:r>
      <w:r w:rsidRPr="008A0854">
        <w:rPr>
          <w:rFonts w:ascii="Arial" w:hAnsi="Arial" w:cs="Arial"/>
        </w:rPr>
        <w:t>objęto między innymi:</w:t>
      </w:r>
    </w:p>
    <w:p w:rsidR="00CE6BA6" w:rsidRPr="008A0854" w:rsidRDefault="008A0854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8A0854">
        <w:rPr>
          <w:rFonts w:ascii="Arial" w:hAnsi="Arial" w:cs="Arial"/>
        </w:rPr>
        <w:t>426</w:t>
      </w:r>
      <w:r w:rsidR="00F07717" w:rsidRPr="008A0854">
        <w:rPr>
          <w:rFonts w:ascii="Arial" w:hAnsi="Arial" w:cs="Arial"/>
        </w:rPr>
        <w:t xml:space="preserve"> osób</w:t>
      </w:r>
      <w:r w:rsidR="00CE6BA6" w:rsidRPr="008A0854">
        <w:rPr>
          <w:rFonts w:ascii="Arial" w:hAnsi="Arial" w:cs="Arial"/>
        </w:rPr>
        <w:t xml:space="preserve"> do 25 roku życia, tj. </w:t>
      </w:r>
      <w:r w:rsidRPr="008A0854">
        <w:rPr>
          <w:rFonts w:ascii="Arial" w:hAnsi="Arial" w:cs="Arial"/>
        </w:rPr>
        <w:t>26,7</w:t>
      </w:r>
      <w:r w:rsidR="00CE6BA6" w:rsidRPr="008A0854">
        <w:rPr>
          <w:rFonts w:ascii="Arial" w:hAnsi="Arial" w:cs="Arial"/>
        </w:rPr>
        <w:t>% ogółu bezrobotnych objętych subsydiowan</w:t>
      </w:r>
      <w:r w:rsidR="00787F1F" w:rsidRPr="008A0854">
        <w:rPr>
          <w:rFonts w:ascii="Arial" w:hAnsi="Arial" w:cs="Arial"/>
        </w:rPr>
        <w:t>ą</w:t>
      </w:r>
      <w:r w:rsidR="00CE6BA6" w:rsidRPr="008A0854">
        <w:rPr>
          <w:rFonts w:ascii="Arial" w:hAnsi="Arial" w:cs="Arial"/>
        </w:rPr>
        <w:t xml:space="preserve"> </w:t>
      </w:r>
      <w:r w:rsidR="00787F1F" w:rsidRPr="008A0854">
        <w:rPr>
          <w:rFonts w:ascii="Arial" w:hAnsi="Arial" w:cs="Arial"/>
        </w:rPr>
        <w:t>aktywizacją zawodową</w:t>
      </w:r>
      <w:r w:rsidR="00B0477F" w:rsidRPr="008A0854">
        <w:rPr>
          <w:rFonts w:ascii="Arial" w:hAnsi="Arial" w:cs="Arial"/>
        </w:rPr>
        <w:t xml:space="preserve"> </w:t>
      </w:r>
      <w:r w:rsidR="00CE6BA6" w:rsidRPr="008A0854">
        <w:rPr>
          <w:rFonts w:ascii="Arial" w:hAnsi="Arial" w:cs="Arial"/>
          <w:i/>
        </w:rPr>
        <w:t>(</w:t>
      </w:r>
      <w:r w:rsidRPr="008A0854">
        <w:rPr>
          <w:rFonts w:ascii="Arial" w:hAnsi="Arial" w:cs="Arial"/>
          <w:i/>
        </w:rPr>
        <w:t>512</w:t>
      </w:r>
      <w:r w:rsidR="0085382C" w:rsidRPr="008A0854">
        <w:rPr>
          <w:rFonts w:ascii="Arial" w:hAnsi="Arial" w:cs="Arial"/>
          <w:i/>
        </w:rPr>
        <w:t xml:space="preserve"> osób</w:t>
      </w:r>
      <w:r w:rsidR="00CE6BA6" w:rsidRPr="008A0854">
        <w:rPr>
          <w:rFonts w:ascii="Arial" w:hAnsi="Arial" w:cs="Arial"/>
          <w:i/>
        </w:rPr>
        <w:t xml:space="preserve">, tj. </w:t>
      </w:r>
      <w:r w:rsidRPr="008A0854">
        <w:rPr>
          <w:rFonts w:ascii="Arial" w:hAnsi="Arial" w:cs="Arial"/>
          <w:i/>
        </w:rPr>
        <w:t>29,5</w:t>
      </w:r>
      <w:r w:rsidR="0085382C" w:rsidRPr="008A0854">
        <w:rPr>
          <w:rFonts w:ascii="Arial" w:hAnsi="Arial" w:cs="Arial"/>
          <w:i/>
        </w:rPr>
        <w:t>8</w:t>
      </w:r>
      <w:r w:rsidR="00CE6BA6" w:rsidRPr="008A0854">
        <w:rPr>
          <w:rFonts w:ascii="Arial" w:hAnsi="Arial" w:cs="Arial"/>
          <w:i/>
        </w:rPr>
        <w:t>% w poprzednim miesiącu,</w:t>
      </w:r>
      <w:r w:rsidR="00B0477F" w:rsidRPr="008A0854">
        <w:rPr>
          <w:rFonts w:ascii="Arial" w:hAnsi="Arial" w:cs="Arial"/>
          <w:i/>
        </w:rPr>
        <w:t xml:space="preserve"> </w:t>
      </w:r>
      <w:r w:rsidRPr="008A0854">
        <w:rPr>
          <w:rFonts w:ascii="Arial" w:hAnsi="Arial" w:cs="Arial"/>
          <w:i/>
        </w:rPr>
        <w:t>1428</w:t>
      </w:r>
      <w:r w:rsidR="00CE6BA6" w:rsidRPr="008A0854">
        <w:rPr>
          <w:rFonts w:ascii="Arial" w:hAnsi="Arial" w:cs="Arial"/>
          <w:i/>
        </w:rPr>
        <w:t xml:space="preserve"> os</w:t>
      </w:r>
      <w:r w:rsidR="0085382C" w:rsidRPr="008A0854">
        <w:rPr>
          <w:rFonts w:ascii="Arial" w:hAnsi="Arial" w:cs="Arial"/>
          <w:i/>
        </w:rPr>
        <w:t>ób</w:t>
      </w:r>
      <w:r w:rsidR="00CE6BA6" w:rsidRPr="008A0854">
        <w:rPr>
          <w:rFonts w:ascii="Arial" w:hAnsi="Arial" w:cs="Arial"/>
          <w:i/>
        </w:rPr>
        <w:t xml:space="preserve">, tj. </w:t>
      </w:r>
      <w:r w:rsidRPr="008A0854">
        <w:rPr>
          <w:rFonts w:ascii="Arial" w:hAnsi="Arial" w:cs="Arial"/>
          <w:i/>
        </w:rPr>
        <w:t>34,4</w:t>
      </w:r>
      <w:r w:rsidR="00CE6BA6" w:rsidRPr="008A0854">
        <w:rPr>
          <w:rFonts w:ascii="Arial" w:hAnsi="Arial" w:cs="Arial"/>
          <w:i/>
        </w:rPr>
        <w:t>%</w:t>
      </w:r>
      <w:r w:rsidR="00B0477F" w:rsidRPr="008A0854">
        <w:rPr>
          <w:rFonts w:ascii="Arial" w:hAnsi="Arial" w:cs="Arial"/>
          <w:i/>
        </w:rPr>
        <w:t xml:space="preserve"> </w:t>
      </w:r>
      <w:r w:rsidR="00CE6BA6" w:rsidRPr="008A0854">
        <w:rPr>
          <w:rFonts w:ascii="Arial" w:hAnsi="Arial" w:cs="Arial"/>
          <w:i/>
        </w:rPr>
        <w:t xml:space="preserve">w </w:t>
      </w:r>
      <w:r w:rsidR="00C000FC" w:rsidRPr="008A0854">
        <w:rPr>
          <w:rFonts w:ascii="Arial" w:hAnsi="Arial" w:cs="Arial"/>
          <w:i/>
        </w:rPr>
        <w:t>sierpniu</w:t>
      </w:r>
      <w:r w:rsidR="00CE6BA6" w:rsidRPr="008A0854">
        <w:rPr>
          <w:rFonts w:ascii="Arial" w:hAnsi="Arial" w:cs="Arial"/>
          <w:i/>
        </w:rPr>
        <w:t xml:space="preserve"> </w:t>
      </w:r>
      <w:r w:rsidR="0062582B" w:rsidRPr="008A0854">
        <w:rPr>
          <w:rFonts w:ascii="Arial" w:hAnsi="Arial" w:cs="Arial"/>
          <w:i/>
        </w:rPr>
        <w:t>2010</w:t>
      </w:r>
      <w:r w:rsidR="00CE6BA6" w:rsidRPr="008A0854">
        <w:rPr>
          <w:rFonts w:ascii="Arial" w:hAnsi="Arial" w:cs="Arial"/>
          <w:i/>
        </w:rPr>
        <w:t xml:space="preserve"> roku),</w:t>
      </w:r>
    </w:p>
    <w:p w:rsidR="00CE6BA6" w:rsidRPr="008A0854" w:rsidRDefault="008A0854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 w:rsidRPr="008A0854">
        <w:rPr>
          <w:rFonts w:ascii="Arial" w:hAnsi="Arial" w:cs="Arial"/>
        </w:rPr>
        <w:t>733</w:t>
      </w:r>
      <w:r w:rsidR="00782C4A" w:rsidRPr="008A0854">
        <w:rPr>
          <w:rFonts w:ascii="Arial" w:hAnsi="Arial" w:cs="Arial"/>
        </w:rPr>
        <w:t xml:space="preserve"> </w:t>
      </w:r>
      <w:r w:rsidR="00CE6BA6" w:rsidRPr="008A0854">
        <w:rPr>
          <w:rFonts w:ascii="Arial" w:hAnsi="Arial" w:cs="Arial"/>
        </w:rPr>
        <w:t>os</w:t>
      </w:r>
      <w:r w:rsidRPr="008A0854">
        <w:rPr>
          <w:rFonts w:ascii="Arial" w:hAnsi="Arial" w:cs="Arial"/>
        </w:rPr>
        <w:t>oby</w:t>
      </w:r>
      <w:r w:rsidR="00CE6BA6" w:rsidRPr="008A0854">
        <w:rPr>
          <w:rFonts w:ascii="Arial" w:hAnsi="Arial" w:cs="Arial"/>
        </w:rPr>
        <w:t xml:space="preserve"> długotrwale bezrobotn</w:t>
      </w:r>
      <w:r w:rsidRPr="008A0854">
        <w:rPr>
          <w:rFonts w:ascii="Arial" w:hAnsi="Arial" w:cs="Arial"/>
        </w:rPr>
        <w:t>e</w:t>
      </w:r>
      <w:r w:rsidR="00CE6BA6" w:rsidRPr="008A0854">
        <w:rPr>
          <w:rFonts w:ascii="Arial" w:hAnsi="Arial" w:cs="Arial"/>
        </w:rPr>
        <w:t xml:space="preserve">, tj. </w:t>
      </w:r>
      <w:r w:rsidRPr="008A0854">
        <w:rPr>
          <w:rFonts w:ascii="Arial" w:hAnsi="Arial" w:cs="Arial"/>
        </w:rPr>
        <w:t>46,0</w:t>
      </w:r>
      <w:r w:rsidR="00CE6BA6" w:rsidRPr="008A0854">
        <w:rPr>
          <w:rFonts w:ascii="Arial" w:hAnsi="Arial" w:cs="Arial"/>
        </w:rPr>
        <w:t>%</w:t>
      </w:r>
      <w:r w:rsidR="00782C4A" w:rsidRPr="008A0854">
        <w:rPr>
          <w:rFonts w:ascii="Arial" w:hAnsi="Arial" w:cs="Arial"/>
        </w:rPr>
        <w:t xml:space="preserve"> ogółu bezrobotnych objętych subsydiowanymi programami rynku pracy</w:t>
      </w:r>
      <w:r w:rsidR="00B0477F" w:rsidRPr="008A0854">
        <w:rPr>
          <w:rFonts w:ascii="Arial" w:hAnsi="Arial" w:cs="Arial"/>
        </w:rPr>
        <w:t xml:space="preserve"> </w:t>
      </w:r>
      <w:r w:rsidR="00CE6BA6" w:rsidRPr="008A0854">
        <w:rPr>
          <w:rFonts w:ascii="Arial" w:hAnsi="Arial" w:cs="Arial"/>
          <w:i/>
        </w:rPr>
        <w:t>(</w:t>
      </w:r>
      <w:r w:rsidRPr="008A0854">
        <w:rPr>
          <w:rFonts w:ascii="Arial" w:hAnsi="Arial" w:cs="Arial"/>
          <w:i/>
        </w:rPr>
        <w:t>715</w:t>
      </w:r>
      <w:r w:rsidR="00F07717" w:rsidRPr="008A0854">
        <w:rPr>
          <w:rFonts w:ascii="Arial" w:hAnsi="Arial" w:cs="Arial"/>
          <w:i/>
        </w:rPr>
        <w:t xml:space="preserve"> osób</w:t>
      </w:r>
      <w:r w:rsidR="00CE6BA6" w:rsidRPr="008A0854">
        <w:rPr>
          <w:rFonts w:ascii="Arial" w:hAnsi="Arial" w:cs="Arial"/>
          <w:i/>
        </w:rPr>
        <w:t>, tj.</w:t>
      </w:r>
      <w:r w:rsidR="00CE6BA6" w:rsidRPr="008A0854">
        <w:rPr>
          <w:rFonts w:ascii="Arial" w:hAnsi="Arial" w:cs="Arial"/>
        </w:rPr>
        <w:t xml:space="preserve"> </w:t>
      </w:r>
      <w:r w:rsidRPr="008A0854">
        <w:rPr>
          <w:rFonts w:ascii="Arial" w:hAnsi="Arial" w:cs="Arial"/>
          <w:i/>
        </w:rPr>
        <w:t>42,1</w:t>
      </w:r>
      <w:r w:rsidR="00CE6BA6" w:rsidRPr="008A0854">
        <w:rPr>
          <w:rFonts w:ascii="Arial" w:hAnsi="Arial" w:cs="Arial"/>
          <w:i/>
        </w:rPr>
        <w:t>%</w:t>
      </w:r>
      <w:r w:rsidR="00CE6BA6" w:rsidRPr="008A0854">
        <w:rPr>
          <w:rFonts w:ascii="Arial" w:hAnsi="Arial" w:cs="Arial"/>
        </w:rPr>
        <w:t xml:space="preserve"> </w:t>
      </w:r>
      <w:r w:rsidR="00CD7B25" w:rsidRPr="008A0854">
        <w:rPr>
          <w:rFonts w:ascii="Arial" w:hAnsi="Arial" w:cs="Arial"/>
          <w:i/>
        </w:rPr>
        <w:t>w </w:t>
      </w:r>
      <w:r w:rsidR="00CE6BA6" w:rsidRPr="008A0854">
        <w:rPr>
          <w:rFonts w:ascii="Arial" w:hAnsi="Arial" w:cs="Arial"/>
          <w:i/>
        </w:rPr>
        <w:t>poprzednim miesiącu,</w:t>
      </w:r>
      <w:r w:rsidR="00B0477F" w:rsidRPr="008A0854">
        <w:rPr>
          <w:rFonts w:ascii="Arial" w:hAnsi="Arial" w:cs="Arial"/>
          <w:i/>
        </w:rPr>
        <w:t xml:space="preserve"> </w:t>
      </w:r>
      <w:r w:rsidRPr="008A0854">
        <w:rPr>
          <w:rFonts w:ascii="Arial" w:hAnsi="Arial" w:cs="Arial"/>
          <w:i/>
        </w:rPr>
        <w:t>1363</w:t>
      </w:r>
      <w:r w:rsidR="00CE6BA6" w:rsidRPr="008A0854">
        <w:rPr>
          <w:rFonts w:ascii="Arial" w:hAnsi="Arial" w:cs="Arial"/>
          <w:i/>
        </w:rPr>
        <w:t xml:space="preserve"> os</w:t>
      </w:r>
      <w:r w:rsidR="0085382C" w:rsidRPr="008A0854">
        <w:rPr>
          <w:rFonts w:ascii="Arial" w:hAnsi="Arial" w:cs="Arial"/>
          <w:i/>
        </w:rPr>
        <w:t>ób</w:t>
      </w:r>
      <w:r w:rsidR="00CE6BA6" w:rsidRPr="008A0854">
        <w:rPr>
          <w:rFonts w:ascii="Arial" w:hAnsi="Arial" w:cs="Arial"/>
          <w:i/>
        </w:rPr>
        <w:t xml:space="preserve">, tj. </w:t>
      </w:r>
      <w:r w:rsidRPr="008A0854">
        <w:rPr>
          <w:rFonts w:ascii="Arial" w:hAnsi="Arial" w:cs="Arial"/>
          <w:i/>
        </w:rPr>
        <w:t>32,9</w:t>
      </w:r>
      <w:r w:rsidR="00CE6BA6" w:rsidRPr="008A0854">
        <w:rPr>
          <w:rFonts w:ascii="Arial" w:hAnsi="Arial" w:cs="Arial"/>
          <w:i/>
        </w:rPr>
        <w:t xml:space="preserve">% w </w:t>
      </w:r>
      <w:r w:rsidR="00C000FC" w:rsidRPr="008A0854">
        <w:rPr>
          <w:rFonts w:ascii="Arial" w:hAnsi="Arial" w:cs="Arial"/>
          <w:i/>
        </w:rPr>
        <w:t>sierpniu</w:t>
      </w:r>
      <w:r w:rsidR="00CE6BA6" w:rsidRPr="008A0854">
        <w:rPr>
          <w:rFonts w:ascii="Arial" w:hAnsi="Arial" w:cs="Arial"/>
          <w:i/>
        </w:rPr>
        <w:t xml:space="preserve"> </w:t>
      </w:r>
      <w:r w:rsidR="0062582B" w:rsidRPr="008A0854">
        <w:rPr>
          <w:rFonts w:ascii="Arial" w:hAnsi="Arial" w:cs="Arial"/>
          <w:i/>
        </w:rPr>
        <w:t>2010</w:t>
      </w:r>
      <w:r w:rsidR="00CE6BA6" w:rsidRPr="008A0854">
        <w:rPr>
          <w:rFonts w:ascii="Arial" w:hAnsi="Arial" w:cs="Arial"/>
          <w:i/>
        </w:rPr>
        <w:t xml:space="preserve"> roku),</w:t>
      </w:r>
    </w:p>
    <w:p w:rsidR="00CE6BA6" w:rsidRPr="008A0854" w:rsidRDefault="008A0854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 w:rsidRPr="008A0854">
        <w:rPr>
          <w:rFonts w:ascii="Arial" w:hAnsi="Arial" w:cs="Arial"/>
        </w:rPr>
        <w:t>436</w:t>
      </w:r>
      <w:r w:rsidR="00CE6BA6" w:rsidRPr="008A0854">
        <w:rPr>
          <w:rFonts w:ascii="Arial" w:hAnsi="Arial" w:cs="Arial"/>
        </w:rPr>
        <w:t xml:space="preserve"> </w:t>
      </w:r>
      <w:r w:rsidR="00820C1D" w:rsidRPr="008A0854">
        <w:rPr>
          <w:rFonts w:ascii="Arial" w:hAnsi="Arial" w:cs="Arial"/>
        </w:rPr>
        <w:t>os</w:t>
      </w:r>
      <w:r w:rsidRPr="008A0854">
        <w:rPr>
          <w:rFonts w:ascii="Arial" w:hAnsi="Arial" w:cs="Arial"/>
        </w:rPr>
        <w:t>ób</w:t>
      </w:r>
      <w:r w:rsidR="00CE6BA6" w:rsidRPr="008A0854">
        <w:rPr>
          <w:rFonts w:ascii="Arial" w:hAnsi="Arial" w:cs="Arial"/>
        </w:rPr>
        <w:t xml:space="preserve"> powyżej 50 roku życia, tj. </w:t>
      </w:r>
      <w:r w:rsidRPr="008A0854">
        <w:rPr>
          <w:rFonts w:ascii="Arial" w:hAnsi="Arial" w:cs="Arial"/>
        </w:rPr>
        <w:t>27,4</w:t>
      </w:r>
      <w:r w:rsidR="00CE6BA6" w:rsidRPr="008A0854">
        <w:rPr>
          <w:rFonts w:ascii="Arial" w:hAnsi="Arial" w:cs="Arial"/>
        </w:rPr>
        <w:t xml:space="preserve">% </w:t>
      </w:r>
      <w:r w:rsidR="00782C4A" w:rsidRPr="008A0854">
        <w:rPr>
          <w:rFonts w:ascii="Arial" w:hAnsi="Arial" w:cs="Arial"/>
        </w:rPr>
        <w:t xml:space="preserve">ogółu bezrobotnych objętych programami rynku pracy </w:t>
      </w:r>
      <w:r w:rsidR="00CE6BA6" w:rsidRPr="008A0854">
        <w:rPr>
          <w:rFonts w:ascii="Arial" w:hAnsi="Arial" w:cs="Arial"/>
          <w:i/>
          <w:iCs/>
        </w:rPr>
        <w:t>(</w:t>
      </w:r>
      <w:r w:rsidRPr="008A0854">
        <w:rPr>
          <w:rFonts w:ascii="Arial" w:hAnsi="Arial" w:cs="Arial"/>
          <w:i/>
          <w:iCs/>
        </w:rPr>
        <w:t>394</w:t>
      </w:r>
      <w:r w:rsidR="00ED75BF" w:rsidRPr="008A0854">
        <w:rPr>
          <w:rFonts w:ascii="Arial" w:hAnsi="Arial" w:cs="Arial"/>
          <w:i/>
          <w:iCs/>
        </w:rPr>
        <w:t xml:space="preserve"> </w:t>
      </w:r>
      <w:r w:rsidR="00CE6BA6" w:rsidRPr="008A0854">
        <w:rPr>
          <w:rFonts w:ascii="Arial" w:hAnsi="Arial" w:cs="Arial"/>
          <w:i/>
          <w:iCs/>
        </w:rPr>
        <w:t>os</w:t>
      </w:r>
      <w:r w:rsidRPr="008A0854">
        <w:rPr>
          <w:rFonts w:ascii="Arial" w:hAnsi="Arial" w:cs="Arial"/>
          <w:i/>
          <w:iCs/>
        </w:rPr>
        <w:t xml:space="preserve">oby </w:t>
      </w:r>
      <w:r w:rsidR="00CE6BA6" w:rsidRPr="008A0854">
        <w:rPr>
          <w:rFonts w:ascii="Arial" w:hAnsi="Arial" w:cs="Arial"/>
          <w:i/>
          <w:iCs/>
        </w:rPr>
        <w:t xml:space="preserve">tj. </w:t>
      </w:r>
      <w:r w:rsidR="0085382C" w:rsidRPr="008A0854">
        <w:rPr>
          <w:rFonts w:ascii="Arial" w:hAnsi="Arial" w:cs="Arial"/>
          <w:i/>
          <w:iCs/>
        </w:rPr>
        <w:t>22,7</w:t>
      </w:r>
      <w:r w:rsidR="00CE6BA6" w:rsidRPr="008A0854">
        <w:rPr>
          <w:rFonts w:ascii="Arial" w:hAnsi="Arial" w:cs="Arial"/>
          <w:i/>
          <w:iCs/>
        </w:rPr>
        <w:t xml:space="preserve">% w poprzednim miesiącu, </w:t>
      </w:r>
      <w:r w:rsidRPr="008A0854">
        <w:rPr>
          <w:rFonts w:ascii="Arial" w:hAnsi="Arial" w:cs="Arial"/>
          <w:i/>
          <w:iCs/>
        </w:rPr>
        <w:t>733 osoby</w:t>
      </w:r>
      <w:r w:rsidR="00CE6BA6" w:rsidRPr="008A0854">
        <w:rPr>
          <w:rFonts w:ascii="Arial" w:hAnsi="Arial" w:cs="Arial"/>
          <w:i/>
          <w:iCs/>
        </w:rPr>
        <w:t xml:space="preserve">, tj. </w:t>
      </w:r>
      <w:r w:rsidRPr="008A0854">
        <w:rPr>
          <w:rFonts w:ascii="Arial" w:hAnsi="Arial" w:cs="Arial"/>
          <w:i/>
          <w:iCs/>
        </w:rPr>
        <w:t>18,6</w:t>
      </w:r>
      <w:r w:rsidR="00CE6BA6" w:rsidRPr="008A0854">
        <w:rPr>
          <w:rFonts w:ascii="Arial" w:hAnsi="Arial" w:cs="Arial"/>
          <w:i/>
          <w:iCs/>
        </w:rPr>
        <w:t>%</w:t>
      </w:r>
      <w:r w:rsidR="00B0477F" w:rsidRPr="008A0854">
        <w:rPr>
          <w:rFonts w:ascii="Arial" w:hAnsi="Arial" w:cs="Arial"/>
          <w:i/>
          <w:iCs/>
        </w:rPr>
        <w:t xml:space="preserve"> </w:t>
      </w:r>
      <w:r w:rsidR="000675EE" w:rsidRPr="008A0854">
        <w:rPr>
          <w:rFonts w:ascii="Arial" w:hAnsi="Arial" w:cs="Arial"/>
          <w:i/>
          <w:iCs/>
        </w:rPr>
        <w:t>w </w:t>
      </w:r>
      <w:r w:rsidR="00C000FC" w:rsidRPr="008A0854">
        <w:rPr>
          <w:rFonts w:ascii="Arial" w:hAnsi="Arial" w:cs="Arial"/>
          <w:i/>
          <w:iCs/>
        </w:rPr>
        <w:t>sierpniu</w:t>
      </w:r>
      <w:r w:rsidR="00820C1D" w:rsidRPr="008A0854">
        <w:rPr>
          <w:rFonts w:ascii="Arial" w:hAnsi="Arial" w:cs="Arial"/>
          <w:i/>
          <w:iCs/>
        </w:rPr>
        <w:t xml:space="preserve"> </w:t>
      </w:r>
      <w:r w:rsidR="0062582B" w:rsidRPr="008A0854">
        <w:rPr>
          <w:rFonts w:ascii="Arial" w:hAnsi="Arial" w:cs="Arial"/>
          <w:i/>
          <w:iCs/>
        </w:rPr>
        <w:t>2010</w:t>
      </w:r>
      <w:r w:rsidR="00CE6BA6" w:rsidRPr="008A0854">
        <w:rPr>
          <w:rFonts w:ascii="Arial" w:hAnsi="Arial" w:cs="Arial"/>
          <w:i/>
          <w:iCs/>
        </w:rPr>
        <w:t xml:space="preserve"> roku),</w:t>
      </w:r>
    </w:p>
    <w:p w:rsidR="00685DDC" w:rsidRPr="00185433" w:rsidRDefault="008A0854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 w:rsidRPr="00185433">
        <w:rPr>
          <w:rFonts w:ascii="Arial" w:hAnsi="Arial" w:cs="Arial"/>
        </w:rPr>
        <w:t>864</w:t>
      </w:r>
      <w:r w:rsidR="00685DDC" w:rsidRPr="00185433">
        <w:rPr>
          <w:rFonts w:ascii="Arial" w:hAnsi="Arial" w:cs="Arial"/>
        </w:rPr>
        <w:t xml:space="preserve"> kobiet</w:t>
      </w:r>
      <w:r w:rsidR="00185433" w:rsidRPr="00185433">
        <w:rPr>
          <w:rFonts w:ascii="Arial" w:hAnsi="Arial" w:cs="Arial"/>
        </w:rPr>
        <w:t>y</w:t>
      </w:r>
      <w:r w:rsidR="00685DDC" w:rsidRPr="00185433">
        <w:rPr>
          <w:rFonts w:ascii="Arial" w:hAnsi="Arial" w:cs="Arial"/>
        </w:rPr>
        <w:t xml:space="preserve">, tj. </w:t>
      </w:r>
      <w:r w:rsidR="00185433" w:rsidRPr="00185433">
        <w:rPr>
          <w:rFonts w:ascii="Arial" w:hAnsi="Arial" w:cs="Arial"/>
        </w:rPr>
        <w:t>54,2</w:t>
      </w:r>
      <w:r w:rsidR="00685DDC" w:rsidRPr="00185433">
        <w:rPr>
          <w:rFonts w:ascii="Arial" w:hAnsi="Arial" w:cs="Arial"/>
        </w:rPr>
        <w:t>% ogółu bezrobotnych objętych subsydiowanymi programami rynku pracy</w:t>
      </w:r>
      <w:r w:rsidR="00B0477F" w:rsidRPr="00185433">
        <w:rPr>
          <w:rFonts w:ascii="Arial" w:hAnsi="Arial" w:cs="Arial"/>
        </w:rPr>
        <w:t xml:space="preserve"> </w:t>
      </w:r>
      <w:r w:rsidR="00685DDC" w:rsidRPr="00185433">
        <w:rPr>
          <w:rFonts w:ascii="Arial" w:hAnsi="Arial" w:cs="Arial"/>
          <w:i/>
        </w:rPr>
        <w:t>(</w:t>
      </w:r>
      <w:r w:rsidRPr="00185433">
        <w:rPr>
          <w:rFonts w:ascii="Arial" w:hAnsi="Arial" w:cs="Arial"/>
          <w:i/>
        </w:rPr>
        <w:t>906</w:t>
      </w:r>
      <w:r w:rsidR="00AC74B9" w:rsidRPr="00185433">
        <w:rPr>
          <w:rFonts w:ascii="Arial" w:hAnsi="Arial" w:cs="Arial"/>
          <w:i/>
        </w:rPr>
        <w:t xml:space="preserve"> kobiet, tj. </w:t>
      </w:r>
      <w:r w:rsidRPr="00185433">
        <w:rPr>
          <w:rFonts w:ascii="Arial" w:hAnsi="Arial" w:cs="Arial"/>
          <w:i/>
        </w:rPr>
        <w:t>52,2</w:t>
      </w:r>
      <w:r w:rsidR="00AC74B9" w:rsidRPr="00185433">
        <w:rPr>
          <w:rFonts w:ascii="Arial" w:hAnsi="Arial" w:cs="Arial"/>
          <w:i/>
        </w:rPr>
        <w:t>%</w:t>
      </w:r>
      <w:r w:rsidR="00685DDC" w:rsidRPr="00185433">
        <w:rPr>
          <w:rFonts w:ascii="Arial" w:hAnsi="Arial" w:cs="Arial"/>
          <w:i/>
        </w:rPr>
        <w:t xml:space="preserve"> w </w:t>
      </w:r>
      <w:r w:rsidR="00F322EF" w:rsidRPr="00185433">
        <w:rPr>
          <w:rFonts w:ascii="Arial" w:hAnsi="Arial" w:cs="Arial"/>
          <w:i/>
        </w:rPr>
        <w:t>poprzednim miesiącu</w:t>
      </w:r>
      <w:r w:rsidR="00685DDC" w:rsidRPr="00185433">
        <w:rPr>
          <w:rFonts w:ascii="Arial" w:hAnsi="Arial" w:cs="Arial"/>
          <w:i/>
        </w:rPr>
        <w:t>,</w:t>
      </w:r>
      <w:r w:rsidR="00B0477F" w:rsidRPr="00185433">
        <w:rPr>
          <w:rFonts w:ascii="Arial" w:hAnsi="Arial" w:cs="Arial"/>
          <w:b/>
          <w:i/>
        </w:rPr>
        <w:t xml:space="preserve"> </w:t>
      </w:r>
      <w:r w:rsidR="00185433" w:rsidRPr="00185433">
        <w:rPr>
          <w:rFonts w:ascii="Arial" w:hAnsi="Arial" w:cs="Arial"/>
          <w:i/>
        </w:rPr>
        <w:t>2060</w:t>
      </w:r>
      <w:r w:rsidR="0085382C" w:rsidRPr="00185433">
        <w:rPr>
          <w:rFonts w:ascii="Arial" w:hAnsi="Arial" w:cs="Arial"/>
          <w:i/>
        </w:rPr>
        <w:t>0</w:t>
      </w:r>
      <w:r w:rsidR="00685DDC" w:rsidRPr="00185433">
        <w:rPr>
          <w:rFonts w:ascii="Arial" w:hAnsi="Arial" w:cs="Arial"/>
          <w:i/>
        </w:rPr>
        <w:t xml:space="preserve"> </w:t>
      </w:r>
      <w:r w:rsidR="002F6CAB" w:rsidRPr="00185433">
        <w:rPr>
          <w:rFonts w:ascii="Arial" w:hAnsi="Arial" w:cs="Arial"/>
          <w:i/>
        </w:rPr>
        <w:t>kobiet</w:t>
      </w:r>
      <w:r w:rsidR="00685DDC" w:rsidRPr="00185433">
        <w:rPr>
          <w:rFonts w:ascii="Arial" w:hAnsi="Arial" w:cs="Arial"/>
          <w:i/>
        </w:rPr>
        <w:t xml:space="preserve">, tj. </w:t>
      </w:r>
      <w:r w:rsidR="00185433" w:rsidRPr="00185433">
        <w:rPr>
          <w:rFonts w:ascii="Arial" w:hAnsi="Arial" w:cs="Arial"/>
          <w:i/>
        </w:rPr>
        <w:t>49,5</w:t>
      </w:r>
      <w:r w:rsidR="009F22AE" w:rsidRPr="00185433">
        <w:rPr>
          <w:rFonts w:ascii="Arial" w:hAnsi="Arial" w:cs="Arial"/>
          <w:i/>
        </w:rPr>
        <w:t>% w </w:t>
      </w:r>
      <w:r w:rsidR="00C000FC" w:rsidRPr="00185433">
        <w:rPr>
          <w:rFonts w:ascii="Arial" w:hAnsi="Arial" w:cs="Arial"/>
          <w:i/>
        </w:rPr>
        <w:t>sierpniu</w:t>
      </w:r>
      <w:r w:rsidR="00685DDC" w:rsidRPr="00185433">
        <w:rPr>
          <w:rFonts w:ascii="Arial" w:hAnsi="Arial" w:cs="Arial"/>
          <w:i/>
        </w:rPr>
        <w:t xml:space="preserve"> </w:t>
      </w:r>
      <w:r w:rsidR="0062582B" w:rsidRPr="00185433">
        <w:rPr>
          <w:rFonts w:ascii="Arial" w:hAnsi="Arial" w:cs="Arial"/>
          <w:i/>
        </w:rPr>
        <w:t>2010</w:t>
      </w:r>
      <w:r w:rsidR="00685DDC" w:rsidRPr="00185433">
        <w:rPr>
          <w:rFonts w:ascii="Arial" w:hAnsi="Arial" w:cs="Arial"/>
          <w:i/>
        </w:rPr>
        <w:t xml:space="preserve"> roku),</w:t>
      </w:r>
    </w:p>
    <w:p w:rsidR="00685DDC" w:rsidRPr="00185433" w:rsidRDefault="00185433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 w:rsidRPr="00185433">
        <w:rPr>
          <w:rFonts w:ascii="Arial" w:hAnsi="Arial" w:cs="Arial"/>
        </w:rPr>
        <w:t>547</w:t>
      </w:r>
      <w:r w:rsidR="00685DDC" w:rsidRPr="00185433">
        <w:rPr>
          <w:rFonts w:ascii="Arial" w:hAnsi="Arial" w:cs="Arial"/>
        </w:rPr>
        <w:t xml:space="preserve"> osób zamieszkałych na wsi, tj. </w:t>
      </w:r>
      <w:r w:rsidRPr="00185433">
        <w:rPr>
          <w:rFonts w:ascii="Arial" w:hAnsi="Arial" w:cs="Arial"/>
        </w:rPr>
        <w:t>34,3</w:t>
      </w:r>
      <w:r w:rsidR="00685DDC" w:rsidRPr="00185433">
        <w:rPr>
          <w:rFonts w:ascii="Arial" w:hAnsi="Arial" w:cs="Arial"/>
        </w:rPr>
        <w:t xml:space="preserve">% ogółu bezrobotnych objętych subsydiowanymi programami rynku pracy </w:t>
      </w:r>
      <w:r w:rsidR="00685DDC" w:rsidRPr="00185433">
        <w:rPr>
          <w:rFonts w:ascii="Arial" w:hAnsi="Arial" w:cs="Arial"/>
          <w:i/>
        </w:rPr>
        <w:t>(</w:t>
      </w:r>
      <w:r w:rsidR="008A0854" w:rsidRPr="00185433">
        <w:rPr>
          <w:rFonts w:ascii="Arial" w:hAnsi="Arial" w:cs="Arial"/>
          <w:i/>
        </w:rPr>
        <w:t>378</w:t>
      </w:r>
      <w:r w:rsidR="00685DDC" w:rsidRPr="00185433">
        <w:rPr>
          <w:rFonts w:ascii="Arial" w:hAnsi="Arial" w:cs="Arial"/>
          <w:i/>
        </w:rPr>
        <w:t xml:space="preserve"> osób, tj. </w:t>
      </w:r>
      <w:r w:rsidR="008A0854" w:rsidRPr="00185433">
        <w:rPr>
          <w:rFonts w:ascii="Arial" w:hAnsi="Arial" w:cs="Arial"/>
          <w:i/>
        </w:rPr>
        <w:t>39,1</w:t>
      </w:r>
      <w:r w:rsidR="00685DDC" w:rsidRPr="00185433">
        <w:rPr>
          <w:rFonts w:ascii="Arial" w:hAnsi="Arial" w:cs="Arial"/>
          <w:i/>
        </w:rPr>
        <w:t xml:space="preserve">% w </w:t>
      </w:r>
      <w:r w:rsidR="00F322EF" w:rsidRPr="00185433">
        <w:rPr>
          <w:rFonts w:ascii="Arial" w:hAnsi="Arial" w:cs="Arial"/>
          <w:i/>
        </w:rPr>
        <w:t>poprzednim miesiącu</w:t>
      </w:r>
      <w:r w:rsidR="00685DDC" w:rsidRPr="00185433">
        <w:rPr>
          <w:rFonts w:ascii="Arial" w:hAnsi="Arial" w:cs="Arial"/>
          <w:i/>
        </w:rPr>
        <w:t>,</w:t>
      </w:r>
      <w:r w:rsidR="00B0477F" w:rsidRPr="00185433">
        <w:rPr>
          <w:rFonts w:ascii="Arial" w:hAnsi="Arial" w:cs="Arial"/>
          <w:i/>
        </w:rPr>
        <w:t xml:space="preserve"> </w:t>
      </w:r>
      <w:r w:rsidRPr="00185433">
        <w:rPr>
          <w:rFonts w:ascii="Arial" w:hAnsi="Arial" w:cs="Arial"/>
          <w:i/>
        </w:rPr>
        <w:t>1510</w:t>
      </w:r>
      <w:r w:rsidR="00F322EF" w:rsidRPr="00185433">
        <w:rPr>
          <w:rFonts w:ascii="Arial" w:hAnsi="Arial" w:cs="Arial"/>
          <w:i/>
        </w:rPr>
        <w:t xml:space="preserve"> </w:t>
      </w:r>
      <w:r w:rsidR="00685DDC" w:rsidRPr="00185433">
        <w:rPr>
          <w:rFonts w:ascii="Arial" w:hAnsi="Arial" w:cs="Arial"/>
          <w:i/>
        </w:rPr>
        <w:t>os</w:t>
      </w:r>
      <w:r w:rsidR="0085382C" w:rsidRPr="00185433">
        <w:rPr>
          <w:rFonts w:ascii="Arial" w:hAnsi="Arial" w:cs="Arial"/>
          <w:i/>
        </w:rPr>
        <w:t>ób</w:t>
      </w:r>
      <w:r w:rsidR="00685DDC" w:rsidRPr="00185433">
        <w:rPr>
          <w:rFonts w:ascii="Arial" w:hAnsi="Arial" w:cs="Arial"/>
          <w:i/>
        </w:rPr>
        <w:t xml:space="preserve">, tj. </w:t>
      </w:r>
      <w:r w:rsidRPr="00185433">
        <w:rPr>
          <w:rFonts w:ascii="Arial" w:hAnsi="Arial" w:cs="Arial"/>
          <w:i/>
        </w:rPr>
        <w:t>36,3</w:t>
      </w:r>
      <w:r w:rsidR="00685DDC" w:rsidRPr="00185433">
        <w:rPr>
          <w:rFonts w:ascii="Arial" w:hAnsi="Arial" w:cs="Arial"/>
          <w:i/>
        </w:rPr>
        <w:t xml:space="preserve">% w </w:t>
      </w:r>
      <w:r w:rsidR="00C000FC" w:rsidRPr="00185433">
        <w:rPr>
          <w:rFonts w:ascii="Arial" w:hAnsi="Arial" w:cs="Arial"/>
          <w:i/>
        </w:rPr>
        <w:t>sierpniu</w:t>
      </w:r>
      <w:r w:rsidR="00685DDC" w:rsidRPr="00185433">
        <w:rPr>
          <w:rFonts w:ascii="Arial" w:hAnsi="Arial" w:cs="Arial"/>
          <w:i/>
        </w:rPr>
        <w:t xml:space="preserve"> </w:t>
      </w:r>
      <w:r w:rsidR="0062582B" w:rsidRPr="00185433">
        <w:rPr>
          <w:rFonts w:ascii="Arial" w:hAnsi="Arial" w:cs="Arial"/>
          <w:i/>
        </w:rPr>
        <w:t>2010</w:t>
      </w:r>
      <w:r w:rsidR="00685DDC" w:rsidRPr="00185433">
        <w:rPr>
          <w:rFonts w:ascii="Arial" w:hAnsi="Arial" w:cs="Arial"/>
          <w:i/>
        </w:rPr>
        <w:t xml:space="preserve"> roku).</w:t>
      </w:r>
    </w:p>
    <w:p w:rsidR="00C25FBA" w:rsidRPr="00DC08F7" w:rsidRDefault="00C25FBA" w:rsidP="00604331">
      <w:pPr>
        <w:ind w:left="1077"/>
        <w:jc w:val="both"/>
        <w:rPr>
          <w:i/>
          <w:iCs/>
          <w:sz w:val="24"/>
          <w:highlight w:val="yellow"/>
        </w:rPr>
      </w:pPr>
    </w:p>
    <w:p w:rsidR="00CF69D9" w:rsidRPr="00185433" w:rsidRDefault="00FE055D" w:rsidP="00CF69D9">
      <w:pPr>
        <w:spacing w:line="360" w:lineRule="auto"/>
        <w:ind w:firstLine="348"/>
        <w:jc w:val="both"/>
        <w:rPr>
          <w:rFonts w:ascii="Arial" w:hAnsi="Arial" w:cs="Arial"/>
        </w:rPr>
      </w:pPr>
      <w:r w:rsidRPr="00185433">
        <w:rPr>
          <w:rFonts w:ascii="Arial" w:hAnsi="Arial" w:cs="Arial"/>
        </w:rPr>
        <w:lastRenderedPageBreak/>
        <w:t xml:space="preserve">Osoby </w:t>
      </w:r>
      <w:r w:rsidR="00665D2D" w:rsidRPr="00185433">
        <w:rPr>
          <w:rFonts w:ascii="Arial" w:hAnsi="Arial" w:cs="Arial"/>
        </w:rPr>
        <w:t>skierowane do uczestnictwa w programach rynku pracy</w:t>
      </w:r>
      <w:r w:rsidRPr="00185433">
        <w:rPr>
          <w:rFonts w:ascii="Arial" w:hAnsi="Arial" w:cs="Arial"/>
        </w:rPr>
        <w:t xml:space="preserve"> stanowiły w </w:t>
      </w:r>
      <w:r w:rsidR="00C000FC" w:rsidRPr="00185433">
        <w:rPr>
          <w:rFonts w:ascii="Arial" w:hAnsi="Arial" w:cs="Arial"/>
        </w:rPr>
        <w:t>sierpniu</w:t>
      </w:r>
      <w:r w:rsidR="002029A2" w:rsidRPr="00185433">
        <w:rPr>
          <w:rFonts w:ascii="Arial" w:hAnsi="Arial" w:cs="Arial"/>
        </w:rPr>
        <w:t xml:space="preserve"> </w:t>
      </w:r>
      <w:r w:rsidRPr="00185433">
        <w:rPr>
          <w:rFonts w:ascii="Arial" w:hAnsi="Arial" w:cs="Arial"/>
        </w:rPr>
        <w:t xml:space="preserve">bieżącego roku </w:t>
      </w:r>
      <w:r w:rsidR="00053396" w:rsidRPr="00185433">
        <w:rPr>
          <w:rFonts w:ascii="Arial" w:hAnsi="Arial" w:cs="Arial"/>
        </w:rPr>
        <w:t>9,</w:t>
      </w:r>
      <w:r w:rsidR="00185433" w:rsidRPr="00185433">
        <w:rPr>
          <w:rFonts w:ascii="Arial" w:hAnsi="Arial" w:cs="Arial"/>
        </w:rPr>
        <w:t>4</w:t>
      </w:r>
      <w:r w:rsidR="008259FF" w:rsidRPr="00185433">
        <w:rPr>
          <w:rFonts w:ascii="Arial" w:hAnsi="Arial" w:cs="Arial"/>
        </w:rPr>
        <w:t>% odpływu bezrobotnych</w:t>
      </w:r>
      <w:r w:rsidR="00B0477F" w:rsidRPr="00185433">
        <w:rPr>
          <w:rFonts w:ascii="Arial" w:hAnsi="Arial" w:cs="Arial"/>
        </w:rPr>
        <w:t xml:space="preserve"> </w:t>
      </w:r>
      <w:r w:rsidRPr="00185433">
        <w:rPr>
          <w:rFonts w:ascii="Arial" w:hAnsi="Arial" w:cs="Arial"/>
          <w:i/>
        </w:rPr>
        <w:t>(</w:t>
      </w:r>
      <w:r w:rsidR="00185433" w:rsidRPr="00185433">
        <w:rPr>
          <w:rFonts w:ascii="Arial" w:hAnsi="Arial" w:cs="Arial"/>
          <w:i/>
        </w:rPr>
        <w:t>9,9</w:t>
      </w:r>
      <w:r w:rsidRPr="00185433">
        <w:rPr>
          <w:rFonts w:ascii="Arial" w:hAnsi="Arial" w:cs="Arial"/>
          <w:i/>
        </w:rPr>
        <w:t>% w poprzednim miesiącu</w:t>
      </w:r>
      <w:r w:rsidR="008259FF" w:rsidRPr="00185433">
        <w:rPr>
          <w:rFonts w:ascii="Arial" w:hAnsi="Arial" w:cs="Arial"/>
          <w:i/>
        </w:rPr>
        <w:t xml:space="preserve">, </w:t>
      </w:r>
      <w:r w:rsidR="00185433" w:rsidRPr="00185433">
        <w:rPr>
          <w:rFonts w:ascii="Arial" w:hAnsi="Arial" w:cs="Arial"/>
          <w:i/>
        </w:rPr>
        <w:t>20,6</w:t>
      </w:r>
      <w:r w:rsidR="008259FF" w:rsidRPr="00185433">
        <w:rPr>
          <w:rFonts w:ascii="Arial" w:hAnsi="Arial" w:cs="Arial"/>
          <w:i/>
        </w:rPr>
        <w:t>%</w:t>
      </w:r>
      <w:r w:rsidR="00B0477F" w:rsidRPr="00185433">
        <w:rPr>
          <w:rFonts w:ascii="Arial" w:hAnsi="Arial" w:cs="Arial"/>
          <w:i/>
        </w:rPr>
        <w:t xml:space="preserve"> </w:t>
      </w:r>
      <w:r w:rsidR="006D3368" w:rsidRPr="00185433">
        <w:rPr>
          <w:rFonts w:ascii="Arial" w:hAnsi="Arial" w:cs="Arial"/>
          <w:i/>
        </w:rPr>
        <w:t>w</w:t>
      </w:r>
      <w:r w:rsidR="002F6CAB" w:rsidRPr="00185433">
        <w:rPr>
          <w:rFonts w:ascii="Arial" w:hAnsi="Arial" w:cs="Arial"/>
          <w:i/>
        </w:rPr>
        <w:t> </w:t>
      </w:r>
      <w:r w:rsidR="00C000FC" w:rsidRPr="00185433">
        <w:rPr>
          <w:rFonts w:ascii="Arial" w:hAnsi="Arial" w:cs="Arial"/>
          <w:i/>
        </w:rPr>
        <w:t>sierpniu</w:t>
      </w:r>
      <w:r w:rsidR="008259FF" w:rsidRPr="00185433">
        <w:rPr>
          <w:rFonts w:ascii="Arial" w:hAnsi="Arial" w:cs="Arial"/>
          <w:i/>
        </w:rPr>
        <w:t xml:space="preserve"> </w:t>
      </w:r>
      <w:r w:rsidR="0062582B" w:rsidRPr="00185433">
        <w:rPr>
          <w:rFonts w:ascii="Arial" w:hAnsi="Arial" w:cs="Arial"/>
          <w:i/>
        </w:rPr>
        <w:t>2010</w:t>
      </w:r>
      <w:r w:rsidR="008259FF" w:rsidRPr="00185433">
        <w:rPr>
          <w:rFonts w:ascii="Arial" w:hAnsi="Arial" w:cs="Arial"/>
          <w:i/>
        </w:rPr>
        <w:t xml:space="preserve"> roku</w:t>
      </w:r>
      <w:r w:rsidRPr="00185433">
        <w:rPr>
          <w:rFonts w:ascii="Arial" w:hAnsi="Arial" w:cs="Arial"/>
          <w:i/>
        </w:rPr>
        <w:t>)</w:t>
      </w:r>
      <w:r w:rsidRPr="00185433">
        <w:rPr>
          <w:rFonts w:ascii="Arial" w:hAnsi="Arial" w:cs="Arial"/>
        </w:rPr>
        <w:t>.</w:t>
      </w:r>
    </w:p>
    <w:p w:rsidR="003827CF" w:rsidRPr="00185433" w:rsidRDefault="00CF69D9" w:rsidP="00CF69D9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185433">
        <w:rPr>
          <w:rFonts w:ascii="Arial" w:hAnsi="Arial" w:cs="Arial"/>
        </w:rPr>
        <w:t>W</w:t>
      </w:r>
      <w:r w:rsidR="00B0477F" w:rsidRPr="00185433">
        <w:rPr>
          <w:rFonts w:ascii="Arial" w:hAnsi="Arial" w:cs="Arial"/>
        </w:rPr>
        <w:t xml:space="preserve"> </w:t>
      </w:r>
      <w:r w:rsidR="00C000FC" w:rsidRPr="00185433">
        <w:rPr>
          <w:rFonts w:ascii="Arial" w:hAnsi="Arial" w:cs="Arial"/>
        </w:rPr>
        <w:t>sierpniu</w:t>
      </w:r>
      <w:r w:rsidR="00F8573A" w:rsidRPr="00185433">
        <w:rPr>
          <w:rFonts w:ascii="Arial" w:hAnsi="Arial" w:cs="Arial"/>
        </w:rPr>
        <w:t xml:space="preserve"> </w:t>
      </w:r>
      <w:r w:rsidR="0062582B" w:rsidRPr="00185433">
        <w:rPr>
          <w:rFonts w:ascii="Arial" w:hAnsi="Arial" w:cs="Arial"/>
        </w:rPr>
        <w:t>2011</w:t>
      </w:r>
      <w:r w:rsidRPr="00185433">
        <w:rPr>
          <w:rFonts w:ascii="Arial" w:hAnsi="Arial" w:cs="Arial"/>
        </w:rPr>
        <w:t xml:space="preserve"> roku wydatkowano na finansowanie programów rynku pracy kwotę </w:t>
      </w:r>
      <w:r w:rsidR="00185433" w:rsidRPr="00185433">
        <w:rPr>
          <w:rFonts w:ascii="Arial" w:hAnsi="Arial" w:cs="Arial"/>
        </w:rPr>
        <w:t>12.564,4</w:t>
      </w:r>
      <w:r w:rsidRPr="00185433">
        <w:rPr>
          <w:rFonts w:ascii="Arial" w:hAnsi="Arial" w:cs="Arial"/>
        </w:rPr>
        <w:t xml:space="preserve"> tys. złotych</w:t>
      </w:r>
      <w:r w:rsidR="00B0477F" w:rsidRPr="00185433">
        <w:rPr>
          <w:rFonts w:ascii="Arial" w:hAnsi="Arial" w:cs="Arial"/>
        </w:rPr>
        <w:t xml:space="preserve"> </w:t>
      </w:r>
      <w:r w:rsidR="003827CF" w:rsidRPr="00185433">
        <w:rPr>
          <w:rFonts w:ascii="Arial" w:hAnsi="Arial" w:cs="Arial"/>
          <w:i/>
        </w:rPr>
        <w:t>(</w:t>
      </w:r>
      <w:r w:rsidR="00185433" w:rsidRPr="00185433">
        <w:rPr>
          <w:rFonts w:ascii="Arial" w:hAnsi="Arial" w:cs="Arial"/>
          <w:i/>
        </w:rPr>
        <w:t>15.859,2</w:t>
      </w:r>
      <w:r w:rsidR="00FF4E34" w:rsidRPr="00185433">
        <w:rPr>
          <w:rFonts w:ascii="Arial" w:hAnsi="Arial" w:cs="Arial"/>
        </w:rPr>
        <w:t xml:space="preserve"> </w:t>
      </w:r>
      <w:r w:rsidR="00F8573A" w:rsidRPr="00185433">
        <w:rPr>
          <w:rFonts w:ascii="Arial" w:hAnsi="Arial" w:cs="Arial"/>
          <w:i/>
        </w:rPr>
        <w:t xml:space="preserve">tys. złotych w poprzednim miesiącu, </w:t>
      </w:r>
      <w:r w:rsidR="00053396" w:rsidRPr="00185433">
        <w:rPr>
          <w:rFonts w:ascii="Arial" w:hAnsi="Arial" w:cs="Arial"/>
          <w:i/>
        </w:rPr>
        <w:t>39.</w:t>
      </w:r>
      <w:r w:rsidR="00185433" w:rsidRPr="00185433">
        <w:rPr>
          <w:rFonts w:ascii="Arial" w:hAnsi="Arial" w:cs="Arial"/>
          <w:i/>
        </w:rPr>
        <w:t>112,4</w:t>
      </w:r>
      <w:r w:rsidR="003827CF" w:rsidRPr="00185433">
        <w:rPr>
          <w:rFonts w:ascii="Arial" w:hAnsi="Arial" w:cs="Arial"/>
          <w:i/>
        </w:rPr>
        <w:t xml:space="preserve"> tys. złotych w</w:t>
      </w:r>
      <w:r w:rsidR="00DE03DF" w:rsidRPr="00185433">
        <w:rPr>
          <w:rFonts w:ascii="Arial" w:hAnsi="Arial" w:cs="Arial"/>
          <w:i/>
        </w:rPr>
        <w:t> </w:t>
      </w:r>
      <w:r w:rsidR="00C000FC" w:rsidRPr="00185433">
        <w:rPr>
          <w:rFonts w:ascii="Arial" w:hAnsi="Arial" w:cs="Arial"/>
          <w:i/>
        </w:rPr>
        <w:t>sierpniu</w:t>
      </w:r>
      <w:r w:rsidR="003827CF" w:rsidRPr="00185433">
        <w:rPr>
          <w:rFonts w:ascii="Arial" w:hAnsi="Arial" w:cs="Arial"/>
          <w:i/>
        </w:rPr>
        <w:t xml:space="preserve"> </w:t>
      </w:r>
      <w:r w:rsidR="0062582B" w:rsidRPr="00185433">
        <w:rPr>
          <w:rFonts w:ascii="Arial" w:hAnsi="Arial" w:cs="Arial"/>
          <w:i/>
        </w:rPr>
        <w:t>2010</w:t>
      </w:r>
      <w:r w:rsidR="003827CF" w:rsidRPr="00185433">
        <w:rPr>
          <w:rFonts w:ascii="Arial" w:hAnsi="Arial" w:cs="Arial"/>
          <w:i/>
        </w:rPr>
        <w:t xml:space="preserve"> roku).</w:t>
      </w:r>
      <w:r w:rsidRPr="00185433">
        <w:rPr>
          <w:rFonts w:ascii="Arial" w:hAnsi="Arial" w:cs="Arial"/>
          <w:i/>
        </w:rPr>
        <w:t xml:space="preserve"> </w:t>
      </w:r>
    </w:p>
    <w:p w:rsidR="00155638" w:rsidRPr="00185433" w:rsidRDefault="00B66264" w:rsidP="00B66264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185433">
        <w:rPr>
          <w:rFonts w:ascii="Arial" w:hAnsi="Arial" w:cs="Arial"/>
        </w:rPr>
        <w:t xml:space="preserve">Łącznie w </w:t>
      </w:r>
      <w:r w:rsidR="0076516F" w:rsidRPr="00185433">
        <w:rPr>
          <w:rFonts w:ascii="Arial" w:hAnsi="Arial" w:cs="Arial"/>
        </w:rPr>
        <w:t xml:space="preserve">okresie </w:t>
      </w:r>
      <w:r w:rsidR="00185433" w:rsidRPr="00185433">
        <w:rPr>
          <w:rFonts w:ascii="Arial" w:hAnsi="Arial" w:cs="Arial"/>
        </w:rPr>
        <w:t>8</w:t>
      </w:r>
      <w:r w:rsidR="00DB0FFD" w:rsidRPr="00185433">
        <w:rPr>
          <w:rFonts w:ascii="Arial" w:hAnsi="Arial" w:cs="Arial"/>
        </w:rPr>
        <w:t>-</w:t>
      </w:r>
      <w:r w:rsidR="00185433" w:rsidRPr="00185433">
        <w:rPr>
          <w:rFonts w:ascii="Arial" w:hAnsi="Arial" w:cs="Arial"/>
        </w:rPr>
        <w:t>miu</w:t>
      </w:r>
      <w:r w:rsidR="0076516F" w:rsidRPr="00185433">
        <w:rPr>
          <w:rFonts w:ascii="Arial" w:hAnsi="Arial" w:cs="Arial"/>
        </w:rPr>
        <w:t xml:space="preserve"> miesięcy</w:t>
      </w:r>
      <w:r w:rsidR="003827CF" w:rsidRPr="00185433">
        <w:rPr>
          <w:rFonts w:ascii="Arial" w:hAnsi="Arial" w:cs="Arial"/>
        </w:rPr>
        <w:t xml:space="preserve"> </w:t>
      </w:r>
      <w:r w:rsidR="0062582B" w:rsidRPr="00185433">
        <w:rPr>
          <w:rFonts w:ascii="Arial" w:hAnsi="Arial" w:cs="Arial"/>
        </w:rPr>
        <w:t>2011</w:t>
      </w:r>
      <w:r w:rsidRPr="00185433">
        <w:rPr>
          <w:rFonts w:ascii="Arial" w:hAnsi="Arial" w:cs="Arial"/>
        </w:rPr>
        <w:t xml:space="preserve"> roku subsydiowaną aktywizacją zawodową objęto </w:t>
      </w:r>
      <w:r w:rsidR="00185433" w:rsidRPr="00185433">
        <w:rPr>
          <w:rFonts w:ascii="Arial" w:hAnsi="Arial" w:cs="Arial"/>
        </w:rPr>
        <w:t>16661</w:t>
      </w:r>
      <w:r w:rsidR="00145373" w:rsidRPr="00185433">
        <w:rPr>
          <w:rFonts w:ascii="Arial" w:hAnsi="Arial" w:cs="Arial"/>
        </w:rPr>
        <w:t xml:space="preserve"> </w:t>
      </w:r>
      <w:r w:rsidRPr="00185433">
        <w:rPr>
          <w:rFonts w:ascii="Arial" w:hAnsi="Arial" w:cs="Arial"/>
        </w:rPr>
        <w:t>bezrobotnych</w:t>
      </w:r>
      <w:r w:rsidR="00B0477F" w:rsidRPr="00185433">
        <w:rPr>
          <w:rFonts w:ascii="Arial" w:hAnsi="Arial" w:cs="Arial"/>
        </w:rPr>
        <w:t xml:space="preserve"> </w:t>
      </w:r>
      <w:r w:rsidR="00DE03DF" w:rsidRPr="00185433">
        <w:rPr>
          <w:rFonts w:ascii="Arial" w:hAnsi="Arial" w:cs="Arial"/>
          <w:i/>
          <w:iCs/>
        </w:rPr>
        <w:t>(</w:t>
      </w:r>
      <w:r w:rsidR="00185433" w:rsidRPr="00185433">
        <w:rPr>
          <w:rFonts w:ascii="Arial" w:hAnsi="Arial" w:cs="Arial"/>
          <w:i/>
          <w:iCs/>
        </w:rPr>
        <w:t>39793</w:t>
      </w:r>
      <w:r w:rsidRPr="00185433">
        <w:rPr>
          <w:rFonts w:ascii="Arial" w:hAnsi="Arial" w:cs="Arial"/>
          <w:i/>
          <w:iCs/>
        </w:rPr>
        <w:t xml:space="preserve"> bezrobotnych w takim samym okresie</w:t>
      </w:r>
      <w:r w:rsidRPr="00185433">
        <w:rPr>
          <w:rFonts w:ascii="Arial" w:hAnsi="Arial" w:cs="Arial"/>
          <w:i/>
        </w:rPr>
        <w:t xml:space="preserve"> </w:t>
      </w:r>
      <w:r w:rsidR="00FE002A" w:rsidRPr="00185433">
        <w:rPr>
          <w:rFonts w:ascii="Arial" w:hAnsi="Arial" w:cs="Arial"/>
          <w:i/>
        </w:rPr>
        <w:t xml:space="preserve">w </w:t>
      </w:r>
      <w:r w:rsidR="0062582B" w:rsidRPr="00185433">
        <w:rPr>
          <w:rFonts w:ascii="Arial" w:hAnsi="Arial" w:cs="Arial"/>
          <w:i/>
        </w:rPr>
        <w:t>2010</w:t>
      </w:r>
      <w:r w:rsidRPr="00185433">
        <w:rPr>
          <w:rFonts w:ascii="Arial" w:hAnsi="Arial" w:cs="Arial"/>
          <w:i/>
        </w:rPr>
        <w:t xml:space="preserve"> roku</w:t>
      </w:r>
      <w:r w:rsidR="00DE03DF" w:rsidRPr="00185433">
        <w:rPr>
          <w:rFonts w:ascii="Arial" w:hAnsi="Arial" w:cs="Arial"/>
          <w:i/>
        </w:rPr>
        <w:t>)</w:t>
      </w:r>
      <w:r w:rsidR="00216CE5" w:rsidRPr="00185433">
        <w:rPr>
          <w:rFonts w:ascii="Arial" w:hAnsi="Arial" w:cs="Arial"/>
          <w:i/>
        </w:rPr>
        <w:t>.</w:t>
      </w:r>
      <w:r w:rsidR="00B0477F" w:rsidRPr="00185433">
        <w:rPr>
          <w:rFonts w:ascii="Arial" w:hAnsi="Arial" w:cs="Arial"/>
          <w:i/>
        </w:rPr>
        <w:t xml:space="preserve"> </w:t>
      </w:r>
    </w:p>
    <w:p w:rsidR="001E18DF" w:rsidRPr="00185433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185433">
        <w:rPr>
          <w:rFonts w:ascii="Arial" w:hAnsi="Arial" w:cs="Arial"/>
        </w:rPr>
        <w:t>o</w:t>
      </w:r>
      <w:r w:rsidR="003827CF" w:rsidRPr="00185433">
        <w:rPr>
          <w:rFonts w:ascii="Arial" w:hAnsi="Arial" w:cs="Arial"/>
        </w:rPr>
        <w:t xml:space="preserve">soby </w:t>
      </w:r>
      <w:r w:rsidR="00B66264" w:rsidRPr="00185433">
        <w:rPr>
          <w:rFonts w:ascii="Arial" w:hAnsi="Arial" w:cs="Arial"/>
        </w:rPr>
        <w:t xml:space="preserve">długotrwale </w:t>
      </w:r>
      <w:r w:rsidR="003827CF" w:rsidRPr="00185433">
        <w:rPr>
          <w:rFonts w:ascii="Arial" w:hAnsi="Arial" w:cs="Arial"/>
        </w:rPr>
        <w:t>pozostające bez pracy</w:t>
      </w:r>
      <w:r w:rsidR="000A08F2" w:rsidRPr="00185433">
        <w:rPr>
          <w:rFonts w:ascii="Arial" w:hAnsi="Arial" w:cs="Arial"/>
        </w:rPr>
        <w:t xml:space="preserve"> (</w:t>
      </w:r>
      <w:r w:rsidR="00185433" w:rsidRPr="00185433">
        <w:rPr>
          <w:rFonts w:ascii="Arial" w:hAnsi="Arial" w:cs="Arial"/>
          <w:i/>
        </w:rPr>
        <w:t>7170</w:t>
      </w:r>
      <w:r w:rsidR="00145373" w:rsidRPr="00185433">
        <w:rPr>
          <w:rFonts w:ascii="Arial" w:hAnsi="Arial" w:cs="Arial"/>
          <w:i/>
        </w:rPr>
        <w:t xml:space="preserve"> </w:t>
      </w:r>
      <w:r w:rsidR="003A73CF" w:rsidRPr="00185433">
        <w:rPr>
          <w:rFonts w:ascii="Arial" w:hAnsi="Arial" w:cs="Arial"/>
          <w:i/>
        </w:rPr>
        <w:t>os</w:t>
      </w:r>
      <w:r w:rsidR="00053396" w:rsidRPr="00185433">
        <w:rPr>
          <w:rFonts w:ascii="Arial" w:hAnsi="Arial" w:cs="Arial"/>
          <w:i/>
        </w:rPr>
        <w:t>ób</w:t>
      </w:r>
      <w:r w:rsidR="000A08F2" w:rsidRPr="00185433">
        <w:rPr>
          <w:rFonts w:ascii="Arial" w:hAnsi="Arial" w:cs="Arial"/>
        </w:rPr>
        <w:t>)</w:t>
      </w:r>
      <w:r w:rsidR="003827CF" w:rsidRPr="00185433">
        <w:rPr>
          <w:rFonts w:ascii="Arial" w:hAnsi="Arial" w:cs="Arial"/>
        </w:rPr>
        <w:t xml:space="preserve"> stanowiły </w:t>
      </w:r>
      <w:r w:rsidR="00185433" w:rsidRPr="00185433">
        <w:rPr>
          <w:rFonts w:ascii="Arial" w:hAnsi="Arial" w:cs="Arial"/>
        </w:rPr>
        <w:t>43,0</w:t>
      </w:r>
      <w:r w:rsidR="003827CF" w:rsidRPr="00185433">
        <w:rPr>
          <w:rFonts w:ascii="Arial" w:hAnsi="Arial" w:cs="Arial"/>
        </w:rPr>
        <w:t>% ogółu bezrobotnych objętych programami rynku pracy</w:t>
      </w:r>
      <w:r w:rsidR="00B0477F" w:rsidRPr="00185433">
        <w:rPr>
          <w:rFonts w:ascii="Arial" w:hAnsi="Arial" w:cs="Arial"/>
        </w:rPr>
        <w:t xml:space="preserve"> </w:t>
      </w:r>
      <w:r w:rsidR="000A08F2" w:rsidRPr="00185433">
        <w:rPr>
          <w:rFonts w:ascii="Arial" w:hAnsi="Arial" w:cs="Arial"/>
          <w:i/>
        </w:rPr>
        <w:t>(</w:t>
      </w:r>
      <w:r w:rsidR="00185433" w:rsidRPr="00185433">
        <w:rPr>
          <w:rFonts w:ascii="Arial" w:hAnsi="Arial" w:cs="Arial"/>
          <w:i/>
        </w:rPr>
        <w:t>13629</w:t>
      </w:r>
      <w:r w:rsidR="001E18DF" w:rsidRPr="00185433">
        <w:rPr>
          <w:rFonts w:ascii="Arial" w:hAnsi="Arial" w:cs="Arial"/>
          <w:i/>
        </w:rPr>
        <w:t xml:space="preserve"> </w:t>
      </w:r>
      <w:r w:rsidR="000A08F2" w:rsidRPr="00185433">
        <w:rPr>
          <w:rFonts w:ascii="Arial" w:hAnsi="Arial" w:cs="Arial"/>
          <w:i/>
        </w:rPr>
        <w:t>os</w:t>
      </w:r>
      <w:r w:rsidR="00DE03DF" w:rsidRPr="00185433">
        <w:rPr>
          <w:rFonts w:ascii="Arial" w:hAnsi="Arial" w:cs="Arial"/>
          <w:i/>
        </w:rPr>
        <w:t>ób</w:t>
      </w:r>
      <w:r w:rsidR="000A08F2" w:rsidRPr="00185433">
        <w:rPr>
          <w:rFonts w:ascii="Arial" w:hAnsi="Arial" w:cs="Arial"/>
          <w:i/>
        </w:rPr>
        <w:t xml:space="preserve">, tj. </w:t>
      </w:r>
      <w:r w:rsidR="00053396" w:rsidRPr="00185433">
        <w:rPr>
          <w:rFonts w:ascii="Arial" w:hAnsi="Arial" w:cs="Arial"/>
          <w:i/>
        </w:rPr>
        <w:t>34,</w:t>
      </w:r>
      <w:r w:rsidR="00185433" w:rsidRPr="00185433">
        <w:rPr>
          <w:rFonts w:ascii="Arial" w:hAnsi="Arial" w:cs="Arial"/>
          <w:i/>
        </w:rPr>
        <w:t>2</w:t>
      </w:r>
      <w:r w:rsidR="00A52537" w:rsidRPr="00185433">
        <w:rPr>
          <w:rFonts w:ascii="Arial" w:hAnsi="Arial" w:cs="Arial"/>
          <w:i/>
        </w:rPr>
        <w:t>% w </w:t>
      </w:r>
      <w:r w:rsidR="00DF7BF7" w:rsidRPr="00185433">
        <w:rPr>
          <w:rFonts w:ascii="Arial" w:hAnsi="Arial" w:cs="Arial"/>
          <w:i/>
        </w:rPr>
        <w:t xml:space="preserve">okresie styczeń – </w:t>
      </w:r>
      <w:r w:rsidR="00C000FC" w:rsidRPr="00185433">
        <w:rPr>
          <w:rFonts w:ascii="Arial" w:hAnsi="Arial" w:cs="Arial"/>
          <w:i/>
        </w:rPr>
        <w:t>sierpień</w:t>
      </w:r>
      <w:r w:rsidR="00E3754A" w:rsidRPr="00185433">
        <w:rPr>
          <w:rFonts w:ascii="Arial" w:hAnsi="Arial" w:cs="Arial"/>
          <w:i/>
        </w:rPr>
        <w:t xml:space="preserve"> </w:t>
      </w:r>
      <w:r w:rsidR="0062582B" w:rsidRPr="00185433">
        <w:rPr>
          <w:rFonts w:ascii="Arial" w:hAnsi="Arial" w:cs="Arial"/>
          <w:i/>
        </w:rPr>
        <w:t>2010</w:t>
      </w:r>
      <w:r w:rsidR="000A08F2" w:rsidRPr="00185433">
        <w:rPr>
          <w:rFonts w:ascii="Arial" w:hAnsi="Arial" w:cs="Arial"/>
          <w:i/>
        </w:rPr>
        <w:t xml:space="preserve"> roku)</w:t>
      </w:r>
      <w:r w:rsidRPr="00185433">
        <w:rPr>
          <w:rFonts w:ascii="Arial" w:hAnsi="Arial" w:cs="Arial"/>
          <w:i/>
        </w:rPr>
        <w:t>,</w:t>
      </w:r>
    </w:p>
    <w:p w:rsidR="00E04412" w:rsidRPr="00185433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185433">
        <w:rPr>
          <w:rFonts w:ascii="Arial" w:hAnsi="Arial" w:cs="Arial"/>
        </w:rPr>
        <w:t>m</w:t>
      </w:r>
      <w:r w:rsidR="00155638" w:rsidRPr="00185433">
        <w:rPr>
          <w:rFonts w:ascii="Arial" w:hAnsi="Arial" w:cs="Arial"/>
        </w:rPr>
        <w:t xml:space="preserve">łodzież do 25 roku życia </w:t>
      </w:r>
      <w:r w:rsidR="00DF7BF7" w:rsidRPr="00185433">
        <w:rPr>
          <w:rFonts w:ascii="Arial" w:hAnsi="Arial" w:cs="Arial"/>
        </w:rPr>
        <w:t xml:space="preserve">w liczbie </w:t>
      </w:r>
      <w:r w:rsidR="00185433" w:rsidRPr="00185433">
        <w:rPr>
          <w:rFonts w:ascii="Arial" w:hAnsi="Arial" w:cs="Arial"/>
        </w:rPr>
        <w:t>5137</w:t>
      </w:r>
      <w:r w:rsidR="00DF7BF7" w:rsidRPr="00185433">
        <w:rPr>
          <w:rFonts w:ascii="Arial" w:hAnsi="Arial" w:cs="Arial"/>
        </w:rPr>
        <w:t xml:space="preserve"> os</w:t>
      </w:r>
      <w:r w:rsidR="003A73CF" w:rsidRPr="00185433">
        <w:rPr>
          <w:rFonts w:ascii="Arial" w:hAnsi="Arial" w:cs="Arial"/>
        </w:rPr>
        <w:t>ób</w:t>
      </w:r>
      <w:r w:rsidR="00DF7BF7" w:rsidRPr="00185433">
        <w:rPr>
          <w:rFonts w:ascii="Arial" w:hAnsi="Arial" w:cs="Arial"/>
        </w:rPr>
        <w:t xml:space="preserve"> stanowiła </w:t>
      </w:r>
      <w:r w:rsidR="00185433" w:rsidRPr="00185433">
        <w:rPr>
          <w:rFonts w:ascii="Arial" w:hAnsi="Arial" w:cs="Arial"/>
        </w:rPr>
        <w:t>30,8</w:t>
      </w:r>
      <w:r w:rsidR="00155638" w:rsidRPr="00185433">
        <w:rPr>
          <w:rFonts w:ascii="Arial" w:hAnsi="Arial" w:cs="Arial"/>
        </w:rPr>
        <w:t>%</w:t>
      </w:r>
      <w:r w:rsidR="00DF7BF7" w:rsidRPr="00185433">
        <w:rPr>
          <w:rFonts w:ascii="Arial" w:hAnsi="Arial" w:cs="Arial"/>
        </w:rPr>
        <w:t xml:space="preserve"> ogółu bezrobotnych objętych subsydiowaną aktywizacją.</w:t>
      </w:r>
      <w:r w:rsidR="00A52537" w:rsidRPr="00185433">
        <w:rPr>
          <w:rFonts w:ascii="Arial" w:hAnsi="Arial" w:cs="Arial"/>
        </w:rPr>
        <w:t xml:space="preserve"> W takim samym okresie w </w:t>
      </w:r>
      <w:r w:rsidR="00E04412" w:rsidRPr="00185433">
        <w:rPr>
          <w:rFonts w:ascii="Arial" w:hAnsi="Arial" w:cs="Arial"/>
        </w:rPr>
        <w:t xml:space="preserve">roku </w:t>
      </w:r>
      <w:r w:rsidR="0062582B" w:rsidRPr="00185433">
        <w:rPr>
          <w:rFonts w:ascii="Arial" w:hAnsi="Arial" w:cs="Arial"/>
        </w:rPr>
        <w:t>2010</w:t>
      </w:r>
      <w:r w:rsidR="00E04412" w:rsidRPr="00185433">
        <w:rPr>
          <w:rFonts w:ascii="Arial" w:hAnsi="Arial" w:cs="Arial"/>
        </w:rPr>
        <w:t xml:space="preserve"> </w:t>
      </w:r>
      <w:r w:rsidR="00E13991" w:rsidRPr="00185433">
        <w:rPr>
          <w:rFonts w:ascii="Arial" w:hAnsi="Arial" w:cs="Arial"/>
        </w:rPr>
        <w:t xml:space="preserve">programami rynku pracy objęto </w:t>
      </w:r>
      <w:r w:rsidR="00185433" w:rsidRPr="00185433">
        <w:rPr>
          <w:rFonts w:ascii="Arial" w:hAnsi="Arial" w:cs="Arial"/>
        </w:rPr>
        <w:t>13289</w:t>
      </w:r>
      <w:r w:rsidR="00E13991" w:rsidRPr="00185433">
        <w:rPr>
          <w:rFonts w:ascii="Arial" w:hAnsi="Arial" w:cs="Arial"/>
        </w:rPr>
        <w:t xml:space="preserve"> </w:t>
      </w:r>
      <w:r w:rsidR="001E18DF" w:rsidRPr="00185433">
        <w:rPr>
          <w:rFonts w:ascii="Arial" w:hAnsi="Arial" w:cs="Arial"/>
        </w:rPr>
        <w:t>osób</w:t>
      </w:r>
      <w:r w:rsidR="00E13991" w:rsidRPr="00185433">
        <w:rPr>
          <w:rFonts w:ascii="Arial" w:hAnsi="Arial" w:cs="Arial"/>
        </w:rPr>
        <w:t xml:space="preserve"> do 25 roku życia, tj.</w:t>
      </w:r>
      <w:r w:rsidR="00E04412" w:rsidRPr="00185433">
        <w:rPr>
          <w:rFonts w:ascii="Arial" w:hAnsi="Arial" w:cs="Arial"/>
        </w:rPr>
        <w:t xml:space="preserve"> </w:t>
      </w:r>
      <w:r w:rsidR="00156A9F" w:rsidRPr="00185433">
        <w:rPr>
          <w:rFonts w:ascii="Arial" w:hAnsi="Arial" w:cs="Arial"/>
        </w:rPr>
        <w:t>33,</w:t>
      </w:r>
      <w:r w:rsidR="00185433" w:rsidRPr="00185433">
        <w:rPr>
          <w:rFonts w:ascii="Arial" w:hAnsi="Arial" w:cs="Arial"/>
        </w:rPr>
        <w:t>4</w:t>
      </w:r>
      <w:r w:rsidR="00E04412" w:rsidRPr="00185433">
        <w:rPr>
          <w:rFonts w:ascii="Arial" w:hAnsi="Arial" w:cs="Arial"/>
        </w:rPr>
        <w:t xml:space="preserve">% </w:t>
      </w:r>
      <w:r w:rsidRPr="00185433">
        <w:rPr>
          <w:rFonts w:ascii="Arial" w:hAnsi="Arial" w:cs="Arial"/>
        </w:rPr>
        <w:t>ogółu bezrobotnych</w:t>
      </w:r>
      <w:r w:rsidR="006C7C42" w:rsidRPr="00185433">
        <w:rPr>
          <w:rFonts w:ascii="Arial" w:hAnsi="Arial" w:cs="Arial"/>
        </w:rPr>
        <w:t xml:space="preserve"> objętych subsydiowanymi programami rynku pracy</w:t>
      </w:r>
      <w:r w:rsidRPr="00185433">
        <w:rPr>
          <w:rFonts w:ascii="Arial" w:hAnsi="Arial" w:cs="Arial"/>
        </w:rPr>
        <w:t>,</w:t>
      </w:r>
    </w:p>
    <w:p w:rsidR="004769B1" w:rsidRPr="00185433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185433">
        <w:rPr>
          <w:rFonts w:ascii="Arial" w:hAnsi="Arial" w:cs="Arial"/>
        </w:rPr>
        <w:t>b</w:t>
      </w:r>
      <w:r w:rsidR="00E04412" w:rsidRPr="00185433">
        <w:rPr>
          <w:rFonts w:ascii="Arial" w:hAnsi="Arial" w:cs="Arial"/>
        </w:rPr>
        <w:t xml:space="preserve">ezrobotni powyżej 50 roku życia </w:t>
      </w:r>
      <w:r w:rsidR="001E18DF" w:rsidRPr="00185433">
        <w:rPr>
          <w:rFonts w:ascii="Arial" w:hAnsi="Arial" w:cs="Arial"/>
        </w:rPr>
        <w:t>(</w:t>
      </w:r>
      <w:r w:rsidR="00185433" w:rsidRPr="00185433">
        <w:rPr>
          <w:rFonts w:ascii="Arial" w:hAnsi="Arial" w:cs="Arial"/>
          <w:i/>
        </w:rPr>
        <w:t>4082</w:t>
      </w:r>
      <w:r w:rsidR="00E3754A" w:rsidRPr="00185433">
        <w:rPr>
          <w:rFonts w:ascii="Arial" w:hAnsi="Arial" w:cs="Arial"/>
          <w:i/>
        </w:rPr>
        <w:t xml:space="preserve"> os</w:t>
      </w:r>
      <w:r w:rsidR="00185433" w:rsidRPr="00185433">
        <w:rPr>
          <w:rFonts w:ascii="Arial" w:hAnsi="Arial" w:cs="Arial"/>
          <w:i/>
        </w:rPr>
        <w:t>o</w:t>
      </w:r>
      <w:r w:rsidR="00053396" w:rsidRPr="00185433">
        <w:rPr>
          <w:rFonts w:ascii="Arial" w:hAnsi="Arial" w:cs="Arial"/>
          <w:i/>
        </w:rPr>
        <w:t>b</w:t>
      </w:r>
      <w:r w:rsidR="00185433" w:rsidRPr="00185433">
        <w:rPr>
          <w:rFonts w:ascii="Arial" w:hAnsi="Arial" w:cs="Arial"/>
          <w:i/>
        </w:rPr>
        <w:t>y</w:t>
      </w:r>
      <w:r w:rsidR="00D6139C" w:rsidRPr="00185433">
        <w:rPr>
          <w:rFonts w:ascii="Arial" w:hAnsi="Arial" w:cs="Arial"/>
        </w:rPr>
        <w:t>)</w:t>
      </w:r>
      <w:r w:rsidR="00E04412" w:rsidRPr="00185433">
        <w:rPr>
          <w:rFonts w:ascii="Arial" w:hAnsi="Arial" w:cs="Arial"/>
        </w:rPr>
        <w:t xml:space="preserve"> stanowili w okresie </w:t>
      </w:r>
      <w:r w:rsidR="00185433" w:rsidRPr="00185433">
        <w:rPr>
          <w:rFonts w:ascii="Arial" w:hAnsi="Arial" w:cs="Arial"/>
        </w:rPr>
        <w:t>8-miu</w:t>
      </w:r>
      <w:r w:rsidR="006C7C42" w:rsidRPr="00185433">
        <w:rPr>
          <w:rFonts w:ascii="Arial" w:hAnsi="Arial" w:cs="Arial"/>
        </w:rPr>
        <w:t xml:space="preserve"> </w:t>
      </w:r>
      <w:r w:rsidR="00E04412" w:rsidRPr="00185433">
        <w:rPr>
          <w:rFonts w:ascii="Arial" w:hAnsi="Arial" w:cs="Arial"/>
        </w:rPr>
        <w:t xml:space="preserve">miesięcy bieżącego roku </w:t>
      </w:r>
      <w:r w:rsidR="00AC074F" w:rsidRPr="00185433">
        <w:rPr>
          <w:rFonts w:ascii="Arial" w:hAnsi="Arial" w:cs="Arial"/>
        </w:rPr>
        <w:t>24,</w:t>
      </w:r>
      <w:r w:rsidR="00185433" w:rsidRPr="00185433">
        <w:rPr>
          <w:rFonts w:ascii="Arial" w:hAnsi="Arial" w:cs="Arial"/>
        </w:rPr>
        <w:t>5</w:t>
      </w:r>
      <w:r w:rsidR="007B13F0" w:rsidRPr="00185433">
        <w:rPr>
          <w:rFonts w:ascii="Arial" w:hAnsi="Arial" w:cs="Arial"/>
        </w:rPr>
        <w:t>%</w:t>
      </w:r>
      <w:r w:rsidR="00E04412" w:rsidRPr="00185433">
        <w:rPr>
          <w:rFonts w:ascii="Arial" w:hAnsi="Arial" w:cs="Arial"/>
        </w:rPr>
        <w:t xml:space="preserve"> ogó</w:t>
      </w:r>
      <w:r w:rsidR="00E13991" w:rsidRPr="00185433">
        <w:rPr>
          <w:rFonts w:ascii="Arial" w:hAnsi="Arial" w:cs="Arial"/>
        </w:rPr>
        <w:t>lnej liczby</w:t>
      </w:r>
      <w:r w:rsidR="00E04412" w:rsidRPr="00185433">
        <w:rPr>
          <w:rFonts w:ascii="Arial" w:hAnsi="Arial" w:cs="Arial"/>
        </w:rPr>
        <w:t xml:space="preserve"> bezrobotnych objętych subsydiowanymi programami rynku pracy</w:t>
      </w:r>
      <w:r w:rsidR="00B0477F" w:rsidRPr="00185433">
        <w:rPr>
          <w:rFonts w:ascii="Arial" w:hAnsi="Arial" w:cs="Arial"/>
        </w:rPr>
        <w:t xml:space="preserve"> </w:t>
      </w:r>
      <w:r w:rsidR="00E04412" w:rsidRPr="00185433">
        <w:rPr>
          <w:rFonts w:ascii="Arial" w:hAnsi="Arial" w:cs="Arial"/>
          <w:i/>
        </w:rPr>
        <w:t>(</w:t>
      </w:r>
      <w:r w:rsidR="00185433" w:rsidRPr="00185433">
        <w:rPr>
          <w:rFonts w:ascii="Arial" w:hAnsi="Arial" w:cs="Arial"/>
          <w:i/>
        </w:rPr>
        <w:t>7658</w:t>
      </w:r>
      <w:r w:rsidR="00E04412" w:rsidRPr="00185433">
        <w:rPr>
          <w:rFonts w:ascii="Arial" w:hAnsi="Arial" w:cs="Arial"/>
          <w:i/>
        </w:rPr>
        <w:t xml:space="preserve"> os</w:t>
      </w:r>
      <w:r w:rsidR="00185433" w:rsidRPr="00185433">
        <w:rPr>
          <w:rFonts w:ascii="Arial" w:hAnsi="Arial" w:cs="Arial"/>
          <w:i/>
        </w:rPr>
        <w:t>ób</w:t>
      </w:r>
      <w:r w:rsidR="00E04412" w:rsidRPr="00185433">
        <w:rPr>
          <w:rFonts w:ascii="Arial" w:hAnsi="Arial" w:cs="Arial"/>
          <w:i/>
        </w:rPr>
        <w:t xml:space="preserve">, tj. </w:t>
      </w:r>
      <w:r w:rsidR="00AC074F" w:rsidRPr="00185433">
        <w:rPr>
          <w:rFonts w:ascii="Arial" w:hAnsi="Arial" w:cs="Arial"/>
          <w:i/>
        </w:rPr>
        <w:t>19,</w:t>
      </w:r>
      <w:r w:rsidR="00185433" w:rsidRPr="00185433">
        <w:rPr>
          <w:rFonts w:ascii="Arial" w:hAnsi="Arial" w:cs="Arial"/>
          <w:i/>
        </w:rPr>
        <w:t>2</w:t>
      </w:r>
      <w:r w:rsidR="00E04412" w:rsidRPr="00185433">
        <w:rPr>
          <w:rFonts w:ascii="Arial" w:hAnsi="Arial" w:cs="Arial"/>
          <w:i/>
        </w:rPr>
        <w:t xml:space="preserve">% w analogicznym okresie w </w:t>
      </w:r>
      <w:r w:rsidR="0062582B" w:rsidRPr="00185433">
        <w:rPr>
          <w:rFonts w:ascii="Arial" w:hAnsi="Arial" w:cs="Arial"/>
          <w:i/>
        </w:rPr>
        <w:t>2010</w:t>
      </w:r>
      <w:r w:rsidR="00E04412" w:rsidRPr="00185433">
        <w:rPr>
          <w:rFonts w:ascii="Arial" w:hAnsi="Arial" w:cs="Arial"/>
          <w:i/>
        </w:rPr>
        <w:t xml:space="preserve"> roku)</w:t>
      </w:r>
      <w:r w:rsidR="00E04412" w:rsidRPr="00185433">
        <w:rPr>
          <w:rFonts w:ascii="Arial" w:hAnsi="Arial" w:cs="Arial"/>
        </w:rPr>
        <w:t xml:space="preserve">. </w:t>
      </w:r>
    </w:p>
    <w:p w:rsidR="00C315AC" w:rsidRPr="00DC08F7" w:rsidRDefault="00C315AC" w:rsidP="00C315AC">
      <w:pPr>
        <w:spacing w:line="360" w:lineRule="auto"/>
        <w:ind w:left="1068"/>
        <w:jc w:val="both"/>
        <w:rPr>
          <w:rFonts w:ascii="Arial" w:hAnsi="Arial" w:cs="Arial"/>
          <w:highlight w:val="yellow"/>
        </w:rPr>
      </w:pPr>
    </w:p>
    <w:p w:rsidR="002A1345" w:rsidRPr="00185433" w:rsidRDefault="00B0477F" w:rsidP="00695401">
      <w:pPr>
        <w:spacing w:line="360" w:lineRule="auto"/>
        <w:ind w:firstLine="348"/>
        <w:jc w:val="both"/>
        <w:rPr>
          <w:b/>
          <w:sz w:val="24"/>
        </w:rPr>
      </w:pPr>
      <w:r w:rsidRPr="00185433">
        <w:rPr>
          <w:b/>
          <w:sz w:val="24"/>
        </w:rPr>
        <w:t xml:space="preserve"> </w:t>
      </w:r>
      <w:r w:rsidR="00195777" w:rsidRPr="00185433">
        <w:rPr>
          <w:rFonts w:ascii="Arial" w:hAnsi="Arial" w:cs="Arial"/>
        </w:rPr>
        <w:t xml:space="preserve">Strukturę </w:t>
      </w:r>
      <w:r w:rsidR="00967256" w:rsidRPr="00185433">
        <w:rPr>
          <w:rFonts w:ascii="Arial" w:hAnsi="Arial" w:cs="Arial"/>
        </w:rPr>
        <w:t xml:space="preserve">subsydiowanej </w:t>
      </w:r>
      <w:r w:rsidR="00195777" w:rsidRPr="00185433">
        <w:rPr>
          <w:rFonts w:ascii="Arial" w:hAnsi="Arial" w:cs="Arial"/>
        </w:rPr>
        <w:t>aktywizacji zawodowej bezrobotnych</w:t>
      </w:r>
      <w:r w:rsidR="00695401" w:rsidRPr="00185433">
        <w:rPr>
          <w:rFonts w:ascii="Arial" w:hAnsi="Arial" w:cs="Arial"/>
        </w:rPr>
        <w:t xml:space="preserve"> w województwie dolnośląskim </w:t>
      </w:r>
      <w:r w:rsidR="007B13F0" w:rsidRPr="00185433">
        <w:rPr>
          <w:rFonts w:ascii="Arial" w:hAnsi="Arial" w:cs="Arial"/>
        </w:rPr>
        <w:t xml:space="preserve"> w </w:t>
      </w:r>
      <w:r w:rsidR="00C000FC" w:rsidRPr="00185433">
        <w:rPr>
          <w:rFonts w:ascii="Arial" w:hAnsi="Arial" w:cs="Arial"/>
        </w:rPr>
        <w:t>sierpniu</w:t>
      </w:r>
      <w:r w:rsidR="007B13F0" w:rsidRPr="00185433">
        <w:rPr>
          <w:rFonts w:ascii="Arial" w:hAnsi="Arial" w:cs="Arial"/>
        </w:rPr>
        <w:t xml:space="preserve"> 2011 r. </w:t>
      </w:r>
      <w:r w:rsidR="00195777" w:rsidRPr="00185433">
        <w:rPr>
          <w:rFonts w:ascii="Arial" w:hAnsi="Arial" w:cs="Arial"/>
        </w:rPr>
        <w:t xml:space="preserve">ilustruje poniższy wykres. </w:t>
      </w:r>
    </w:p>
    <w:p w:rsidR="00B3114D" w:rsidRPr="00DC08F7" w:rsidRDefault="00B3114D" w:rsidP="00B3114D">
      <w:pPr>
        <w:ind w:firstLine="346"/>
        <w:jc w:val="both"/>
        <w:rPr>
          <w:sz w:val="24"/>
          <w:highlight w:val="yellow"/>
        </w:rPr>
      </w:pPr>
    </w:p>
    <w:p w:rsidR="00B3114D" w:rsidRPr="00DC08F7" w:rsidRDefault="00B3114D" w:rsidP="00B3114D">
      <w:pPr>
        <w:ind w:firstLine="346"/>
        <w:jc w:val="both"/>
        <w:rPr>
          <w:sz w:val="24"/>
          <w:highlight w:val="yellow"/>
        </w:rPr>
      </w:pPr>
    </w:p>
    <w:p w:rsidR="00B3114D" w:rsidRPr="00DC08F7" w:rsidRDefault="00967086" w:rsidP="00B3114D">
      <w:pPr>
        <w:spacing w:line="360" w:lineRule="auto"/>
        <w:ind w:firstLine="348"/>
        <w:jc w:val="both"/>
        <w:rPr>
          <w:sz w:val="24"/>
          <w:highlight w:val="yellow"/>
        </w:rPr>
      </w:pPr>
      <w:r w:rsidRPr="00967086">
        <w:rPr>
          <w:noProof/>
          <w:sz w:val="24"/>
        </w:rPr>
        <w:drawing>
          <wp:inline distT="0" distB="0" distL="0" distR="0">
            <wp:extent cx="5759450" cy="3668389"/>
            <wp:effectExtent l="19050" t="0" r="12700" b="8261"/>
            <wp:docPr id="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3114D" w:rsidRPr="00DC08F7" w:rsidRDefault="00B3114D" w:rsidP="00B3114D">
      <w:pPr>
        <w:ind w:firstLine="346"/>
        <w:jc w:val="both"/>
        <w:rPr>
          <w:b/>
          <w:sz w:val="24"/>
          <w:highlight w:val="yellow"/>
        </w:rPr>
      </w:pPr>
    </w:p>
    <w:p w:rsidR="00270EAC" w:rsidRPr="00DC08F7" w:rsidRDefault="00270EAC" w:rsidP="00195777">
      <w:pPr>
        <w:spacing w:line="360" w:lineRule="auto"/>
        <w:ind w:firstLine="348"/>
        <w:jc w:val="both"/>
        <w:rPr>
          <w:b/>
          <w:sz w:val="24"/>
          <w:szCs w:val="24"/>
          <w:highlight w:val="yellow"/>
        </w:rPr>
      </w:pPr>
    </w:p>
    <w:p w:rsidR="00DF0DEC" w:rsidRPr="00967086" w:rsidRDefault="000702AC" w:rsidP="00195777">
      <w:pPr>
        <w:spacing w:line="360" w:lineRule="auto"/>
        <w:ind w:firstLine="348"/>
        <w:jc w:val="both"/>
        <w:rPr>
          <w:rFonts w:ascii="Arial" w:hAnsi="Arial" w:cs="Arial"/>
        </w:rPr>
      </w:pPr>
      <w:r w:rsidRPr="00967086">
        <w:rPr>
          <w:rFonts w:ascii="Arial" w:hAnsi="Arial" w:cs="Arial"/>
        </w:rPr>
        <w:lastRenderedPageBreak/>
        <w:t xml:space="preserve">W </w:t>
      </w:r>
      <w:r w:rsidR="00314C3D" w:rsidRPr="00967086">
        <w:rPr>
          <w:rFonts w:ascii="Arial" w:hAnsi="Arial" w:cs="Arial"/>
        </w:rPr>
        <w:t xml:space="preserve">okresie </w:t>
      </w:r>
      <w:r w:rsidR="007E6FDF" w:rsidRPr="00967086">
        <w:rPr>
          <w:rFonts w:ascii="Arial" w:hAnsi="Arial" w:cs="Arial"/>
        </w:rPr>
        <w:t xml:space="preserve">I </w:t>
      </w:r>
      <w:r w:rsidR="00314C3D" w:rsidRPr="00967086">
        <w:rPr>
          <w:rFonts w:ascii="Arial" w:hAnsi="Arial" w:cs="Arial"/>
        </w:rPr>
        <w:t>–</w:t>
      </w:r>
      <w:r w:rsidR="007E6FDF" w:rsidRPr="00967086">
        <w:rPr>
          <w:rFonts w:ascii="Arial" w:hAnsi="Arial" w:cs="Arial"/>
        </w:rPr>
        <w:t xml:space="preserve"> </w:t>
      </w:r>
      <w:r w:rsidR="00C000FC" w:rsidRPr="00967086">
        <w:rPr>
          <w:rFonts w:ascii="Arial" w:hAnsi="Arial" w:cs="Arial"/>
        </w:rPr>
        <w:t>VIIII</w:t>
      </w:r>
      <w:r w:rsidR="00D40635" w:rsidRPr="00967086">
        <w:rPr>
          <w:rFonts w:ascii="Arial" w:hAnsi="Arial" w:cs="Arial"/>
        </w:rPr>
        <w:t xml:space="preserve"> </w:t>
      </w:r>
      <w:r w:rsidR="0062582B" w:rsidRPr="00967086">
        <w:rPr>
          <w:rFonts w:ascii="Arial" w:hAnsi="Arial" w:cs="Arial"/>
        </w:rPr>
        <w:t>2011</w:t>
      </w:r>
      <w:r w:rsidRPr="00967086">
        <w:rPr>
          <w:rFonts w:ascii="Arial" w:hAnsi="Arial" w:cs="Arial"/>
        </w:rPr>
        <w:t xml:space="preserve"> roku na realizację programów rynku pracy wydatkowano </w:t>
      </w:r>
      <w:r w:rsidR="005A6476" w:rsidRPr="00967086">
        <w:rPr>
          <w:rFonts w:ascii="Arial" w:hAnsi="Arial" w:cs="Arial"/>
        </w:rPr>
        <w:t xml:space="preserve">kwotę </w:t>
      </w:r>
      <w:r w:rsidR="00967086" w:rsidRPr="00967086">
        <w:rPr>
          <w:rFonts w:ascii="Arial" w:hAnsi="Arial" w:cs="Arial"/>
        </w:rPr>
        <w:t>96.269,0 </w:t>
      </w:r>
      <w:r w:rsidRPr="00967086">
        <w:rPr>
          <w:rFonts w:ascii="Arial" w:hAnsi="Arial" w:cs="Arial"/>
        </w:rPr>
        <w:t>tys. złotych</w:t>
      </w:r>
      <w:r w:rsidR="00B0477F" w:rsidRPr="00967086">
        <w:rPr>
          <w:rFonts w:ascii="Arial" w:hAnsi="Arial" w:cs="Arial"/>
        </w:rPr>
        <w:t xml:space="preserve"> </w:t>
      </w:r>
      <w:r w:rsidRPr="00967086">
        <w:rPr>
          <w:rFonts w:ascii="Arial" w:hAnsi="Arial" w:cs="Arial"/>
        </w:rPr>
        <w:t>(</w:t>
      </w:r>
      <w:r w:rsidR="00967086" w:rsidRPr="00967086">
        <w:rPr>
          <w:rFonts w:ascii="Arial" w:hAnsi="Arial" w:cs="Arial"/>
          <w:i/>
        </w:rPr>
        <w:t>235.524,2</w:t>
      </w:r>
      <w:r w:rsidR="003A73CF" w:rsidRPr="00967086">
        <w:rPr>
          <w:rFonts w:ascii="Arial" w:hAnsi="Arial" w:cs="Arial"/>
          <w:i/>
        </w:rPr>
        <w:t xml:space="preserve"> </w:t>
      </w:r>
      <w:r w:rsidRPr="00967086">
        <w:rPr>
          <w:rFonts w:ascii="Arial" w:hAnsi="Arial" w:cs="Arial"/>
          <w:i/>
        </w:rPr>
        <w:t xml:space="preserve">tys. złotych </w:t>
      </w:r>
      <w:r w:rsidR="00777C83" w:rsidRPr="00967086">
        <w:rPr>
          <w:rFonts w:ascii="Arial" w:hAnsi="Arial" w:cs="Arial"/>
          <w:i/>
        </w:rPr>
        <w:t xml:space="preserve">w analogicznym okresie </w:t>
      </w:r>
      <w:r w:rsidR="0062582B" w:rsidRPr="00967086">
        <w:rPr>
          <w:rFonts w:ascii="Arial" w:hAnsi="Arial" w:cs="Arial"/>
          <w:i/>
        </w:rPr>
        <w:t>2010</w:t>
      </w:r>
      <w:r w:rsidR="00777C83" w:rsidRPr="00967086">
        <w:rPr>
          <w:rFonts w:ascii="Arial" w:hAnsi="Arial" w:cs="Arial"/>
          <w:i/>
        </w:rPr>
        <w:t xml:space="preserve"> roku</w:t>
      </w:r>
      <w:r w:rsidR="00777C83" w:rsidRPr="00967086">
        <w:rPr>
          <w:rFonts w:ascii="Arial" w:hAnsi="Arial" w:cs="Arial"/>
        </w:rPr>
        <w:t>).</w:t>
      </w:r>
      <w:r w:rsidR="00B0477F" w:rsidRPr="00967086">
        <w:rPr>
          <w:rFonts w:ascii="Arial" w:hAnsi="Arial" w:cs="Arial"/>
        </w:rPr>
        <w:t xml:space="preserve"> </w:t>
      </w:r>
      <w:r w:rsidR="00777C83" w:rsidRPr="00967086">
        <w:rPr>
          <w:rFonts w:ascii="Arial" w:hAnsi="Arial" w:cs="Arial"/>
        </w:rPr>
        <w:t>Najwięcej środków przeznaczono na</w:t>
      </w:r>
      <w:r w:rsidR="00DF0DEC" w:rsidRPr="00967086">
        <w:rPr>
          <w:rFonts w:ascii="Arial" w:hAnsi="Arial" w:cs="Arial"/>
        </w:rPr>
        <w:t>:</w:t>
      </w:r>
    </w:p>
    <w:p w:rsidR="00CA34CE" w:rsidRPr="001E557A" w:rsidRDefault="00E31166" w:rsidP="00CA34CE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1E557A">
        <w:rPr>
          <w:rFonts w:ascii="Arial" w:hAnsi="Arial" w:cs="Arial"/>
        </w:rPr>
        <w:t>s</w:t>
      </w:r>
      <w:r w:rsidR="00777C83" w:rsidRPr="001E557A">
        <w:rPr>
          <w:rFonts w:ascii="Arial" w:hAnsi="Arial" w:cs="Arial"/>
        </w:rPr>
        <w:t>taże</w:t>
      </w:r>
      <w:r w:rsidR="0061016D" w:rsidRPr="001E557A">
        <w:rPr>
          <w:rFonts w:ascii="Arial" w:hAnsi="Arial" w:cs="Arial"/>
        </w:rPr>
        <w:t xml:space="preserve"> </w:t>
      </w:r>
      <w:r w:rsidR="00CA34CE" w:rsidRPr="001E557A">
        <w:rPr>
          <w:rFonts w:ascii="Arial" w:hAnsi="Arial" w:cs="Arial"/>
        </w:rPr>
        <w:t>–</w:t>
      </w:r>
      <w:r w:rsidR="00777C83" w:rsidRPr="001E557A">
        <w:rPr>
          <w:rFonts w:ascii="Arial" w:hAnsi="Arial" w:cs="Arial"/>
        </w:rPr>
        <w:t xml:space="preserve"> </w:t>
      </w:r>
      <w:r w:rsidR="00967086" w:rsidRPr="001E557A">
        <w:rPr>
          <w:rFonts w:ascii="Arial" w:hAnsi="Arial" w:cs="Arial"/>
        </w:rPr>
        <w:t>47.919,7</w:t>
      </w:r>
      <w:r w:rsidR="003A73CF" w:rsidRPr="001E557A">
        <w:rPr>
          <w:rFonts w:ascii="Arial" w:hAnsi="Arial" w:cs="Arial"/>
        </w:rPr>
        <w:t xml:space="preserve"> </w:t>
      </w:r>
      <w:r w:rsidR="00777C83" w:rsidRPr="001E557A">
        <w:rPr>
          <w:rFonts w:ascii="Arial" w:hAnsi="Arial" w:cs="Arial"/>
        </w:rPr>
        <w:t xml:space="preserve">tys. złotych, tj. </w:t>
      </w:r>
      <w:r w:rsidR="00906E80" w:rsidRPr="001E557A">
        <w:rPr>
          <w:rFonts w:ascii="Arial" w:hAnsi="Arial" w:cs="Arial"/>
        </w:rPr>
        <w:t>49,8</w:t>
      </w:r>
      <w:r w:rsidR="009B12A5" w:rsidRPr="001E557A">
        <w:rPr>
          <w:rFonts w:ascii="Arial" w:hAnsi="Arial" w:cs="Arial"/>
        </w:rPr>
        <w:t xml:space="preserve"> </w:t>
      </w:r>
      <w:r w:rsidR="00777C83" w:rsidRPr="001E557A">
        <w:rPr>
          <w:rFonts w:ascii="Arial" w:hAnsi="Arial" w:cs="Arial"/>
        </w:rPr>
        <w:t xml:space="preserve">% ogółu wydatków, </w:t>
      </w:r>
    </w:p>
    <w:p w:rsidR="006A6CFC" w:rsidRPr="001E557A" w:rsidRDefault="006A6CFC" w:rsidP="006A6CF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1E557A">
        <w:rPr>
          <w:rFonts w:ascii="Arial" w:hAnsi="Arial" w:cs="Arial"/>
        </w:rPr>
        <w:t xml:space="preserve">środki na podjęcie działalności gospodarczej – </w:t>
      </w:r>
      <w:r w:rsidR="00967086" w:rsidRPr="001E557A">
        <w:rPr>
          <w:rFonts w:ascii="Arial" w:hAnsi="Arial" w:cs="Arial"/>
        </w:rPr>
        <w:t>18.046,1</w:t>
      </w:r>
      <w:r w:rsidRPr="001E557A">
        <w:rPr>
          <w:rFonts w:ascii="Arial" w:hAnsi="Arial" w:cs="Arial"/>
        </w:rPr>
        <w:t xml:space="preserve"> (</w:t>
      </w:r>
      <w:r w:rsidR="00967086" w:rsidRPr="001E557A">
        <w:rPr>
          <w:rFonts w:ascii="Arial" w:hAnsi="Arial" w:cs="Arial"/>
          <w:i/>
        </w:rPr>
        <w:t>18,7</w:t>
      </w:r>
      <w:r w:rsidRPr="001E557A">
        <w:rPr>
          <w:rFonts w:ascii="Arial" w:hAnsi="Arial" w:cs="Arial"/>
          <w:i/>
        </w:rPr>
        <w:t>% ogółu wydatków</w:t>
      </w:r>
      <w:r w:rsidRPr="001E557A">
        <w:rPr>
          <w:rFonts w:ascii="Arial" w:hAnsi="Arial" w:cs="Arial"/>
        </w:rPr>
        <w:t>)</w:t>
      </w:r>
    </w:p>
    <w:p w:rsidR="00DF0DEC" w:rsidRPr="001E557A" w:rsidRDefault="00CA34CE" w:rsidP="00CA34CE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1E557A">
        <w:rPr>
          <w:rFonts w:ascii="Arial" w:hAnsi="Arial" w:cs="Arial"/>
        </w:rPr>
        <w:t xml:space="preserve">szkolenia – </w:t>
      </w:r>
      <w:r w:rsidR="00967086" w:rsidRPr="001E557A">
        <w:rPr>
          <w:rFonts w:ascii="Arial" w:hAnsi="Arial" w:cs="Arial"/>
        </w:rPr>
        <w:t>8.415,6</w:t>
      </w:r>
      <w:r w:rsidRPr="001E557A">
        <w:rPr>
          <w:rFonts w:ascii="Arial" w:hAnsi="Arial" w:cs="Arial"/>
        </w:rPr>
        <w:t xml:space="preserve"> tys. złotych (</w:t>
      </w:r>
      <w:r w:rsidR="00906E80" w:rsidRPr="001E557A">
        <w:rPr>
          <w:rFonts w:ascii="Arial" w:hAnsi="Arial" w:cs="Arial"/>
          <w:i/>
        </w:rPr>
        <w:t>8,</w:t>
      </w:r>
      <w:r w:rsidR="00967086" w:rsidRPr="001E557A">
        <w:rPr>
          <w:rFonts w:ascii="Arial" w:hAnsi="Arial" w:cs="Arial"/>
          <w:i/>
        </w:rPr>
        <w:t>7</w:t>
      </w:r>
      <w:r w:rsidRPr="001E557A">
        <w:rPr>
          <w:rFonts w:ascii="Arial" w:hAnsi="Arial" w:cs="Arial"/>
          <w:i/>
        </w:rPr>
        <w:t xml:space="preserve"> % ogółu wydatków</w:t>
      </w:r>
      <w:r w:rsidRPr="001E557A">
        <w:rPr>
          <w:rFonts w:ascii="Arial" w:hAnsi="Arial" w:cs="Arial"/>
        </w:rPr>
        <w:t>),</w:t>
      </w:r>
    </w:p>
    <w:p w:rsidR="003E16C2" w:rsidRPr="001E557A" w:rsidRDefault="003E16C2" w:rsidP="00FC346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1E557A">
        <w:rPr>
          <w:rFonts w:ascii="Arial" w:hAnsi="Arial" w:cs="Arial"/>
        </w:rPr>
        <w:t xml:space="preserve">prace interwencyjne – </w:t>
      </w:r>
      <w:r w:rsidR="00967086" w:rsidRPr="001E557A">
        <w:rPr>
          <w:rFonts w:ascii="Arial" w:hAnsi="Arial" w:cs="Arial"/>
        </w:rPr>
        <w:t>6.364,1</w:t>
      </w:r>
      <w:r w:rsidR="0061016D" w:rsidRPr="001E557A">
        <w:rPr>
          <w:rFonts w:ascii="Arial" w:hAnsi="Arial" w:cs="Arial"/>
        </w:rPr>
        <w:t xml:space="preserve"> </w:t>
      </w:r>
      <w:r w:rsidR="007A2C2F" w:rsidRPr="001E557A">
        <w:rPr>
          <w:rFonts w:ascii="Arial" w:hAnsi="Arial" w:cs="Arial"/>
        </w:rPr>
        <w:t xml:space="preserve">tys. zł </w:t>
      </w:r>
      <w:r w:rsidR="0061016D" w:rsidRPr="001E557A">
        <w:rPr>
          <w:rFonts w:ascii="Arial" w:hAnsi="Arial" w:cs="Arial"/>
        </w:rPr>
        <w:t>(</w:t>
      </w:r>
      <w:r w:rsidR="00CA34CE" w:rsidRPr="001E557A">
        <w:rPr>
          <w:rFonts w:ascii="Arial" w:hAnsi="Arial" w:cs="Arial"/>
          <w:i/>
        </w:rPr>
        <w:t>6,</w:t>
      </w:r>
      <w:r w:rsidR="00967086" w:rsidRPr="001E557A">
        <w:rPr>
          <w:rFonts w:ascii="Arial" w:hAnsi="Arial" w:cs="Arial"/>
          <w:i/>
        </w:rPr>
        <w:t>6</w:t>
      </w:r>
      <w:r w:rsidRPr="001E557A">
        <w:rPr>
          <w:rFonts w:ascii="Arial" w:hAnsi="Arial" w:cs="Arial"/>
          <w:i/>
        </w:rPr>
        <w:t>% ogółu wydatków</w:t>
      </w:r>
      <w:r w:rsidRPr="001E557A">
        <w:rPr>
          <w:rFonts w:ascii="Arial" w:hAnsi="Arial" w:cs="Arial"/>
        </w:rPr>
        <w:t>)</w:t>
      </w:r>
      <w:r w:rsidR="00E31166" w:rsidRPr="001E557A">
        <w:rPr>
          <w:rFonts w:ascii="Arial" w:hAnsi="Arial" w:cs="Arial"/>
        </w:rPr>
        <w:t>,</w:t>
      </w:r>
    </w:p>
    <w:p w:rsidR="001E557A" w:rsidRPr="001E557A" w:rsidRDefault="001E557A" w:rsidP="001E55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1E557A">
        <w:rPr>
          <w:rFonts w:ascii="Arial" w:hAnsi="Arial" w:cs="Arial"/>
        </w:rPr>
        <w:t>refundację kosztów wyposażenia i doposażenia stanowiska pracy zatrudnionego bezrobotnego – 5.954,8 tys. złotych, tj. 6,2 % ogółu wydatków,</w:t>
      </w:r>
    </w:p>
    <w:p w:rsidR="003E16C2" w:rsidRPr="001E557A" w:rsidRDefault="003E16C2" w:rsidP="003E16C2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1E557A">
        <w:rPr>
          <w:rFonts w:ascii="Arial" w:hAnsi="Arial" w:cs="Arial"/>
        </w:rPr>
        <w:t>roboty publiczne</w:t>
      </w:r>
      <w:r w:rsidR="00B0477F" w:rsidRPr="001E557A">
        <w:rPr>
          <w:rFonts w:ascii="Arial" w:hAnsi="Arial" w:cs="Arial"/>
        </w:rPr>
        <w:t xml:space="preserve"> </w:t>
      </w:r>
      <w:r w:rsidR="001E557A" w:rsidRPr="001E557A">
        <w:rPr>
          <w:rFonts w:ascii="Arial" w:hAnsi="Arial" w:cs="Arial"/>
        </w:rPr>
        <w:t>4.497,8</w:t>
      </w:r>
      <w:r w:rsidRPr="001E557A">
        <w:rPr>
          <w:rFonts w:ascii="Arial" w:hAnsi="Arial" w:cs="Arial"/>
        </w:rPr>
        <w:t xml:space="preserve"> tys. złotych</w:t>
      </w:r>
      <w:r w:rsidR="00B0477F" w:rsidRPr="001E557A">
        <w:rPr>
          <w:rFonts w:ascii="Arial" w:hAnsi="Arial" w:cs="Arial"/>
        </w:rPr>
        <w:t xml:space="preserve"> </w:t>
      </w:r>
      <w:r w:rsidRPr="001E557A">
        <w:rPr>
          <w:rFonts w:ascii="Arial" w:hAnsi="Arial" w:cs="Arial"/>
        </w:rPr>
        <w:t>(</w:t>
      </w:r>
      <w:r w:rsidR="00F436E7" w:rsidRPr="001E557A">
        <w:rPr>
          <w:rFonts w:ascii="Arial" w:hAnsi="Arial" w:cs="Arial"/>
          <w:i/>
        </w:rPr>
        <w:t>4,</w:t>
      </w:r>
      <w:r w:rsidR="001E557A" w:rsidRPr="001E557A">
        <w:rPr>
          <w:rFonts w:ascii="Arial" w:hAnsi="Arial" w:cs="Arial"/>
          <w:i/>
        </w:rPr>
        <w:t>7</w:t>
      </w:r>
      <w:r w:rsidRPr="001E557A">
        <w:rPr>
          <w:rFonts w:ascii="Arial" w:hAnsi="Arial" w:cs="Arial"/>
          <w:i/>
        </w:rPr>
        <w:t xml:space="preserve"> %</w:t>
      </w:r>
      <w:r w:rsidR="00B0477F" w:rsidRPr="001E557A">
        <w:rPr>
          <w:rFonts w:ascii="Arial" w:hAnsi="Arial" w:cs="Arial"/>
          <w:i/>
        </w:rPr>
        <w:t xml:space="preserve"> </w:t>
      </w:r>
      <w:r w:rsidRPr="001E557A">
        <w:rPr>
          <w:rFonts w:ascii="Arial" w:hAnsi="Arial" w:cs="Arial"/>
          <w:i/>
        </w:rPr>
        <w:t>ogółu wydatków</w:t>
      </w:r>
      <w:r w:rsidRPr="001E557A">
        <w:rPr>
          <w:rFonts w:ascii="Arial" w:hAnsi="Arial" w:cs="Arial"/>
        </w:rPr>
        <w:t>)</w:t>
      </w:r>
      <w:r w:rsidR="001E557A" w:rsidRPr="001E557A">
        <w:rPr>
          <w:rFonts w:ascii="Arial" w:hAnsi="Arial" w:cs="Arial"/>
        </w:rPr>
        <w:t>.</w:t>
      </w:r>
    </w:p>
    <w:p w:rsidR="003B4A68" w:rsidRPr="00DC08F7" w:rsidRDefault="003B4A68" w:rsidP="00195777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195777" w:rsidRPr="001E557A" w:rsidRDefault="00195777" w:rsidP="00195777">
      <w:pPr>
        <w:spacing w:line="360" w:lineRule="auto"/>
        <w:ind w:firstLine="348"/>
        <w:jc w:val="both"/>
        <w:rPr>
          <w:rFonts w:ascii="Arial" w:hAnsi="Arial" w:cs="Arial"/>
        </w:rPr>
      </w:pPr>
      <w:r w:rsidRPr="001E557A">
        <w:rPr>
          <w:rFonts w:ascii="Arial" w:hAnsi="Arial" w:cs="Arial"/>
        </w:rPr>
        <w:t>Strukturę wydatków z Funduszu Pracy na aktywne form</w:t>
      </w:r>
      <w:r w:rsidR="00CD7B25" w:rsidRPr="001E557A">
        <w:rPr>
          <w:rFonts w:ascii="Arial" w:hAnsi="Arial" w:cs="Arial"/>
        </w:rPr>
        <w:t>y przeciwdziałania bezrobociu w </w:t>
      </w:r>
      <w:r w:rsidRPr="001E557A">
        <w:rPr>
          <w:rFonts w:ascii="Arial" w:hAnsi="Arial" w:cs="Arial"/>
        </w:rPr>
        <w:t xml:space="preserve">województwie dolnośląskim w </w:t>
      </w:r>
      <w:r w:rsidR="00A244C9" w:rsidRPr="001E557A">
        <w:rPr>
          <w:rFonts w:ascii="Arial" w:hAnsi="Arial" w:cs="Arial"/>
        </w:rPr>
        <w:t xml:space="preserve">okresie styczeń </w:t>
      </w:r>
      <w:r w:rsidR="0061016D" w:rsidRPr="001E557A">
        <w:rPr>
          <w:rFonts w:ascii="Arial" w:hAnsi="Arial" w:cs="Arial"/>
        </w:rPr>
        <w:t>–</w:t>
      </w:r>
      <w:r w:rsidR="00A244C9" w:rsidRPr="001E557A">
        <w:rPr>
          <w:rFonts w:ascii="Arial" w:hAnsi="Arial" w:cs="Arial"/>
        </w:rPr>
        <w:t xml:space="preserve"> </w:t>
      </w:r>
      <w:r w:rsidR="00C000FC" w:rsidRPr="001E557A">
        <w:rPr>
          <w:rFonts w:ascii="Arial" w:hAnsi="Arial" w:cs="Arial"/>
        </w:rPr>
        <w:t>sierpień</w:t>
      </w:r>
      <w:r w:rsidR="0061016D" w:rsidRPr="001E557A">
        <w:rPr>
          <w:rFonts w:ascii="Arial" w:hAnsi="Arial" w:cs="Arial"/>
        </w:rPr>
        <w:t xml:space="preserve"> </w:t>
      </w:r>
      <w:r w:rsidR="0062582B" w:rsidRPr="001E557A">
        <w:rPr>
          <w:rFonts w:ascii="Arial" w:hAnsi="Arial" w:cs="Arial"/>
        </w:rPr>
        <w:t>2011</w:t>
      </w:r>
      <w:r w:rsidRPr="001E557A">
        <w:rPr>
          <w:rFonts w:ascii="Arial" w:hAnsi="Arial" w:cs="Arial"/>
        </w:rPr>
        <w:t xml:space="preserve"> </w:t>
      </w:r>
      <w:r w:rsidR="00FC346A" w:rsidRPr="001E557A">
        <w:rPr>
          <w:rFonts w:ascii="Arial" w:hAnsi="Arial" w:cs="Arial"/>
        </w:rPr>
        <w:t>roku ilustruje poniższy wykres:</w:t>
      </w:r>
    </w:p>
    <w:p w:rsidR="00CD7B25" w:rsidRPr="00DC08F7" w:rsidRDefault="00CD7B25" w:rsidP="00142A59">
      <w:pPr>
        <w:ind w:firstLine="346"/>
        <w:jc w:val="both"/>
        <w:rPr>
          <w:b/>
          <w:sz w:val="24"/>
          <w:szCs w:val="24"/>
          <w:highlight w:val="yellow"/>
        </w:rPr>
      </w:pPr>
    </w:p>
    <w:p w:rsidR="00195777" w:rsidRPr="00DC08F7" w:rsidRDefault="00967086" w:rsidP="00C315AC">
      <w:pPr>
        <w:spacing w:line="360" w:lineRule="auto"/>
        <w:ind w:firstLine="348"/>
        <w:jc w:val="center"/>
        <w:rPr>
          <w:b/>
          <w:sz w:val="24"/>
          <w:highlight w:val="yellow"/>
        </w:rPr>
      </w:pPr>
      <w:r w:rsidRPr="00967086">
        <w:rPr>
          <w:b/>
          <w:noProof/>
          <w:sz w:val="24"/>
        </w:rPr>
        <w:drawing>
          <wp:inline distT="0" distB="0" distL="0" distR="0">
            <wp:extent cx="5759450" cy="3668389"/>
            <wp:effectExtent l="19050" t="0" r="12700" b="8261"/>
            <wp:docPr id="5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B33D9" w:rsidRPr="00DC08F7" w:rsidRDefault="005B33D9" w:rsidP="00B66264">
      <w:pPr>
        <w:ind w:left="357" w:firstLine="346"/>
        <w:rPr>
          <w:b/>
          <w:sz w:val="24"/>
          <w:highlight w:val="yellow"/>
        </w:rPr>
      </w:pPr>
    </w:p>
    <w:p w:rsidR="002277CC" w:rsidRPr="00DC08F7" w:rsidRDefault="002277CC" w:rsidP="00301C1C">
      <w:pPr>
        <w:ind w:left="360" w:firstLine="348"/>
        <w:jc w:val="both"/>
        <w:rPr>
          <w:b/>
          <w:sz w:val="24"/>
          <w:highlight w:val="yellow"/>
        </w:rPr>
      </w:pPr>
    </w:p>
    <w:p w:rsidR="002277CC" w:rsidRPr="00DC08F7" w:rsidRDefault="002277CC" w:rsidP="00301C1C">
      <w:pPr>
        <w:ind w:left="360" w:firstLine="348"/>
        <w:jc w:val="both"/>
        <w:rPr>
          <w:b/>
          <w:sz w:val="24"/>
          <w:highlight w:val="yellow"/>
        </w:rPr>
      </w:pPr>
    </w:p>
    <w:p w:rsidR="005B33D9" w:rsidRPr="001E557A" w:rsidRDefault="00D44085" w:rsidP="005C27C1">
      <w:pPr>
        <w:pStyle w:val="Nagwek3"/>
      </w:pPr>
      <w:r w:rsidRPr="001E557A">
        <w:t>Bilans</w:t>
      </w:r>
      <w:r w:rsidR="00B0477F" w:rsidRPr="001E557A">
        <w:t xml:space="preserve"> </w:t>
      </w:r>
      <w:r w:rsidRPr="001E557A">
        <w:t>sytuacji na</w:t>
      </w:r>
      <w:r w:rsidR="00B0477F" w:rsidRPr="001E557A">
        <w:t xml:space="preserve"> </w:t>
      </w:r>
      <w:r w:rsidRPr="001E557A">
        <w:t>rynku</w:t>
      </w:r>
      <w:r w:rsidR="00B0477F" w:rsidRPr="001E557A">
        <w:t xml:space="preserve"> </w:t>
      </w:r>
      <w:r w:rsidRPr="001E557A">
        <w:t>pracy</w:t>
      </w:r>
      <w:r w:rsidR="00B0477F" w:rsidRPr="001E557A">
        <w:t xml:space="preserve"> </w:t>
      </w:r>
      <w:r w:rsidRPr="001E557A">
        <w:t>województwa</w:t>
      </w:r>
      <w:r w:rsidR="00B0477F" w:rsidRPr="001E557A">
        <w:t xml:space="preserve"> </w:t>
      </w:r>
      <w:r w:rsidRPr="001E557A">
        <w:t>dolnośląskiego</w:t>
      </w:r>
      <w:r w:rsidR="00B0477F" w:rsidRPr="001E557A">
        <w:t xml:space="preserve"> </w:t>
      </w:r>
      <w:r w:rsidRPr="001E557A">
        <w:t>w okresie</w:t>
      </w:r>
      <w:r w:rsidR="00B0477F" w:rsidRPr="001E557A">
        <w:t xml:space="preserve"> </w:t>
      </w:r>
      <w:r w:rsidRPr="001E557A">
        <w:t xml:space="preserve">I – </w:t>
      </w:r>
      <w:r w:rsidR="00C000FC" w:rsidRPr="001E557A">
        <w:t>VIII</w:t>
      </w:r>
      <w:r w:rsidR="00B0477F" w:rsidRPr="001E557A">
        <w:t xml:space="preserve"> </w:t>
      </w:r>
      <w:r w:rsidR="0062582B" w:rsidRPr="001E557A">
        <w:t>2011</w:t>
      </w:r>
      <w:r w:rsidRPr="001E557A">
        <w:t xml:space="preserve"> roku.</w:t>
      </w:r>
    </w:p>
    <w:p w:rsidR="005B33D9" w:rsidRPr="001E557A" w:rsidRDefault="0026476B" w:rsidP="005C27C1">
      <w:pPr>
        <w:spacing w:line="360" w:lineRule="auto"/>
        <w:ind w:firstLine="357"/>
        <w:jc w:val="both"/>
        <w:rPr>
          <w:rFonts w:ascii="Arial" w:hAnsi="Arial" w:cs="Arial"/>
        </w:rPr>
      </w:pPr>
      <w:r w:rsidRPr="001E557A">
        <w:rPr>
          <w:rFonts w:ascii="Arial" w:hAnsi="Arial" w:cs="Arial"/>
        </w:rPr>
        <w:t xml:space="preserve">W </w:t>
      </w:r>
      <w:r w:rsidR="00BE4947" w:rsidRPr="001E557A">
        <w:rPr>
          <w:rFonts w:ascii="Arial" w:hAnsi="Arial" w:cs="Arial"/>
        </w:rPr>
        <w:t xml:space="preserve">okresie </w:t>
      </w:r>
      <w:r w:rsidR="00C000FC" w:rsidRPr="001E557A">
        <w:rPr>
          <w:rFonts w:ascii="Arial" w:hAnsi="Arial" w:cs="Arial"/>
        </w:rPr>
        <w:t>ośmiu</w:t>
      </w:r>
      <w:r w:rsidR="00BE4947" w:rsidRPr="001E557A">
        <w:rPr>
          <w:rFonts w:ascii="Arial" w:hAnsi="Arial" w:cs="Arial"/>
        </w:rPr>
        <w:t xml:space="preserve"> miesięcy</w:t>
      </w:r>
      <w:r w:rsidR="00380002" w:rsidRPr="001E557A">
        <w:rPr>
          <w:rFonts w:ascii="Arial" w:hAnsi="Arial" w:cs="Arial"/>
        </w:rPr>
        <w:t xml:space="preserve"> </w:t>
      </w:r>
      <w:r w:rsidR="0062582B" w:rsidRPr="001E557A">
        <w:rPr>
          <w:rFonts w:ascii="Arial" w:hAnsi="Arial" w:cs="Arial"/>
        </w:rPr>
        <w:t>2011</w:t>
      </w:r>
      <w:r w:rsidR="00AF0AA4" w:rsidRPr="001E557A">
        <w:rPr>
          <w:rFonts w:ascii="Arial" w:hAnsi="Arial" w:cs="Arial"/>
        </w:rPr>
        <w:t xml:space="preserve"> roku </w:t>
      </w:r>
      <w:r w:rsidR="00F33E32" w:rsidRPr="001E557A">
        <w:rPr>
          <w:rFonts w:ascii="Arial" w:hAnsi="Arial" w:cs="Arial"/>
        </w:rPr>
        <w:t>liczb</w:t>
      </w:r>
      <w:r w:rsidRPr="001E557A">
        <w:rPr>
          <w:rFonts w:ascii="Arial" w:hAnsi="Arial" w:cs="Arial"/>
        </w:rPr>
        <w:t>a</w:t>
      </w:r>
      <w:r w:rsidR="00F33E32" w:rsidRPr="001E557A">
        <w:rPr>
          <w:rFonts w:ascii="Arial" w:hAnsi="Arial" w:cs="Arial"/>
        </w:rPr>
        <w:t xml:space="preserve"> zarejestrowanych bezrobotnych</w:t>
      </w:r>
      <w:r w:rsidRPr="001E557A">
        <w:rPr>
          <w:rFonts w:ascii="Arial" w:hAnsi="Arial" w:cs="Arial"/>
        </w:rPr>
        <w:t xml:space="preserve"> </w:t>
      </w:r>
      <w:r w:rsidR="006A6CFC" w:rsidRPr="001E557A">
        <w:rPr>
          <w:rFonts w:ascii="Arial" w:hAnsi="Arial" w:cs="Arial"/>
        </w:rPr>
        <w:t>zmniejszyła</w:t>
      </w:r>
      <w:r w:rsidRPr="001E557A">
        <w:rPr>
          <w:rFonts w:ascii="Arial" w:hAnsi="Arial" w:cs="Arial"/>
        </w:rPr>
        <w:t xml:space="preserve"> się</w:t>
      </w:r>
      <w:r w:rsidR="005B33D9" w:rsidRPr="001E557A">
        <w:rPr>
          <w:rFonts w:ascii="Arial" w:hAnsi="Arial" w:cs="Arial"/>
        </w:rPr>
        <w:t xml:space="preserve"> </w:t>
      </w:r>
      <w:r w:rsidR="005C27C1" w:rsidRPr="001E557A">
        <w:rPr>
          <w:rFonts w:ascii="Arial" w:hAnsi="Arial" w:cs="Arial"/>
          <w:u w:val="single"/>
        </w:rPr>
        <w:t>o </w:t>
      </w:r>
      <w:r w:rsidR="001E557A" w:rsidRPr="001E557A">
        <w:rPr>
          <w:rFonts w:ascii="Arial" w:hAnsi="Arial" w:cs="Arial"/>
          <w:u w:val="single"/>
        </w:rPr>
        <w:t>13390</w:t>
      </w:r>
      <w:r w:rsidR="0061016D" w:rsidRPr="001E557A">
        <w:rPr>
          <w:rFonts w:ascii="Arial" w:hAnsi="Arial" w:cs="Arial"/>
          <w:u w:val="single"/>
        </w:rPr>
        <w:t xml:space="preserve"> </w:t>
      </w:r>
      <w:r w:rsidR="005B33D9" w:rsidRPr="001E557A">
        <w:rPr>
          <w:rFonts w:ascii="Arial" w:hAnsi="Arial" w:cs="Arial"/>
          <w:u w:val="single"/>
        </w:rPr>
        <w:t>os</w:t>
      </w:r>
      <w:r w:rsidR="001E557A" w:rsidRPr="001E557A">
        <w:rPr>
          <w:rFonts w:ascii="Arial" w:hAnsi="Arial" w:cs="Arial"/>
          <w:u w:val="single"/>
        </w:rPr>
        <w:t>ó</w:t>
      </w:r>
      <w:r w:rsidR="00906E80" w:rsidRPr="001E557A">
        <w:rPr>
          <w:rFonts w:ascii="Arial" w:hAnsi="Arial" w:cs="Arial"/>
          <w:u w:val="single"/>
        </w:rPr>
        <w:t>b</w:t>
      </w:r>
      <w:r w:rsidR="00C7357E" w:rsidRPr="001E557A">
        <w:rPr>
          <w:rFonts w:ascii="Arial" w:hAnsi="Arial" w:cs="Arial"/>
          <w:u w:val="single"/>
        </w:rPr>
        <w:t>,</w:t>
      </w:r>
      <w:r w:rsidRPr="001E557A">
        <w:rPr>
          <w:rFonts w:ascii="Arial" w:hAnsi="Arial" w:cs="Arial"/>
          <w:u w:val="single"/>
        </w:rPr>
        <w:t xml:space="preserve"> </w:t>
      </w:r>
      <w:r w:rsidR="00380002" w:rsidRPr="001E557A">
        <w:rPr>
          <w:rFonts w:ascii="Arial" w:hAnsi="Arial" w:cs="Arial"/>
          <w:u w:val="single"/>
        </w:rPr>
        <w:t>natomiast</w:t>
      </w:r>
      <w:r w:rsidRPr="001E557A">
        <w:rPr>
          <w:rFonts w:ascii="Arial" w:hAnsi="Arial" w:cs="Arial"/>
          <w:u w:val="single"/>
        </w:rPr>
        <w:t xml:space="preserve"> w takim samym</w:t>
      </w:r>
      <w:r w:rsidR="00AF0AA4" w:rsidRPr="001E557A">
        <w:rPr>
          <w:rFonts w:ascii="Arial" w:hAnsi="Arial" w:cs="Arial"/>
          <w:u w:val="single"/>
        </w:rPr>
        <w:t xml:space="preserve"> okresie w roku </w:t>
      </w:r>
      <w:r w:rsidR="0062582B" w:rsidRPr="001E557A">
        <w:rPr>
          <w:rFonts w:ascii="Arial" w:hAnsi="Arial" w:cs="Arial"/>
          <w:u w:val="single"/>
        </w:rPr>
        <w:t>2010</w:t>
      </w:r>
      <w:r w:rsidR="00AF0AA4" w:rsidRPr="001E557A">
        <w:rPr>
          <w:rFonts w:ascii="Arial" w:hAnsi="Arial" w:cs="Arial"/>
          <w:u w:val="single"/>
        </w:rPr>
        <w:t xml:space="preserve"> zanotowano</w:t>
      </w:r>
      <w:r w:rsidR="00B0477F" w:rsidRPr="001E557A">
        <w:rPr>
          <w:rFonts w:ascii="Arial" w:hAnsi="Arial" w:cs="Arial"/>
          <w:u w:val="single"/>
        </w:rPr>
        <w:t xml:space="preserve"> </w:t>
      </w:r>
      <w:r w:rsidR="00F436E7" w:rsidRPr="001E557A">
        <w:rPr>
          <w:rFonts w:ascii="Arial" w:hAnsi="Arial" w:cs="Arial"/>
          <w:u w:val="single"/>
        </w:rPr>
        <w:t>spadek</w:t>
      </w:r>
      <w:r w:rsidR="00AF0AA4" w:rsidRPr="001E557A">
        <w:rPr>
          <w:rFonts w:ascii="Arial" w:hAnsi="Arial" w:cs="Arial"/>
          <w:u w:val="single"/>
        </w:rPr>
        <w:t xml:space="preserve"> o </w:t>
      </w:r>
      <w:r w:rsidR="001E557A" w:rsidRPr="001E557A">
        <w:rPr>
          <w:rFonts w:ascii="Arial" w:hAnsi="Arial" w:cs="Arial"/>
          <w:u w:val="single"/>
        </w:rPr>
        <w:t>4146</w:t>
      </w:r>
      <w:r w:rsidR="007C1381" w:rsidRPr="001E557A">
        <w:rPr>
          <w:rFonts w:ascii="Arial" w:hAnsi="Arial" w:cs="Arial"/>
          <w:u w:val="single"/>
        </w:rPr>
        <w:t xml:space="preserve"> </w:t>
      </w:r>
      <w:r w:rsidR="00AF0AA4" w:rsidRPr="001E557A">
        <w:rPr>
          <w:rFonts w:ascii="Arial" w:hAnsi="Arial" w:cs="Arial"/>
          <w:u w:val="single"/>
        </w:rPr>
        <w:t>os</w:t>
      </w:r>
      <w:r w:rsidR="00906E80" w:rsidRPr="001E557A">
        <w:rPr>
          <w:rFonts w:ascii="Arial" w:hAnsi="Arial" w:cs="Arial"/>
          <w:u w:val="single"/>
        </w:rPr>
        <w:t>ób</w:t>
      </w:r>
      <w:r w:rsidRPr="001E557A">
        <w:rPr>
          <w:rFonts w:ascii="Arial" w:hAnsi="Arial" w:cs="Arial"/>
          <w:u w:val="single"/>
        </w:rPr>
        <w:t>.</w:t>
      </w:r>
      <w:r w:rsidR="005B33D9" w:rsidRPr="001E557A">
        <w:rPr>
          <w:rFonts w:ascii="Arial" w:hAnsi="Arial" w:cs="Arial"/>
        </w:rPr>
        <w:t xml:space="preserve"> </w:t>
      </w:r>
    </w:p>
    <w:p w:rsidR="00E25481" w:rsidRPr="001E557A" w:rsidRDefault="00380002" w:rsidP="008A1F59">
      <w:pPr>
        <w:spacing w:line="360" w:lineRule="auto"/>
        <w:jc w:val="both"/>
        <w:rPr>
          <w:sz w:val="24"/>
        </w:rPr>
      </w:pPr>
      <w:r w:rsidRPr="001E557A">
        <w:rPr>
          <w:rFonts w:ascii="Arial" w:hAnsi="Arial" w:cs="Arial"/>
        </w:rPr>
        <w:t>Znacznie korzystniejszy bilans</w:t>
      </w:r>
      <w:r w:rsidR="00F33E32" w:rsidRPr="001E557A">
        <w:rPr>
          <w:rFonts w:ascii="Arial" w:hAnsi="Arial" w:cs="Arial"/>
        </w:rPr>
        <w:t xml:space="preserve"> sytuacj</w:t>
      </w:r>
      <w:r w:rsidR="0023628B" w:rsidRPr="001E557A">
        <w:rPr>
          <w:rFonts w:ascii="Arial" w:hAnsi="Arial" w:cs="Arial"/>
        </w:rPr>
        <w:t>i</w:t>
      </w:r>
      <w:r w:rsidR="00F33E32" w:rsidRPr="001E557A">
        <w:rPr>
          <w:rFonts w:ascii="Arial" w:hAnsi="Arial" w:cs="Arial"/>
        </w:rPr>
        <w:t xml:space="preserve"> na rynku pracy województwa dolnośląskiego w okresie </w:t>
      </w:r>
      <w:r w:rsidR="00EA3D25" w:rsidRPr="001E557A">
        <w:rPr>
          <w:rFonts w:ascii="Arial" w:hAnsi="Arial" w:cs="Arial"/>
        </w:rPr>
        <w:t xml:space="preserve">styczeń </w:t>
      </w:r>
      <w:r w:rsidR="0061016D" w:rsidRPr="001E557A">
        <w:rPr>
          <w:rFonts w:ascii="Arial" w:hAnsi="Arial" w:cs="Arial"/>
        </w:rPr>
        <w:t>–</w:t>
      </w:r>
      <w:r w:rsidR="00EA3D25" w:rsidRPr="001E557A">
        <w:rPr>
          <w:rFonts w:ascii="Arial" w:hAnsi="Arial" w:cs="Arial"/>
        </w:rPr>
        <w:t xml:space="preserve"> </w:t>
      </w:r>
      <w:r w:rsidR="00C000FC" w:rsidRPr="001E557A">
        <w:rPr>
          <w:rFonts w:ascii="Arial" w:hAnsi="Arial" w:cs="Arial"/>
        </w:rPr>
        <w:t>sierpień</w:t>
      </w:r>
      <w:r w:rsidR="0061016D" w:rsidRPr="001E557A">
        <w:rPr>
          <w:rFonts w:ascii="Arial" w:hAnsi="Arial" w:cs="Arial"/>
        </w:rPr>
        <w:t xml:space="preserve"> </w:t>
      </w:r>
      <w:r w:rsidR="0062582B" w:rsidRPr="001E557A">
        <w:rPr>
          <w:rFonts w:ascii="Arial" w:hAnsi="Arial" w:cs="Arial"/>
        </w:rPr>
        <w:t>2011</w:t>
      </w:r>
      <w:r w:rsidR="00F33E32" w:rsidRPr="001E557A">
        <w:rPr>
          <w:rFonts w:ascii="Arial" w:hAnsi="Arial" w:cs="Arial"/>
        </w:rPr>
        <w:t xml:space="preserve"> roku w porównaniu </w:t>
      </w:r>
      <w:r w:rsidR="008454B0" w:rsidRPr="001E557A">
        <w:rPr>
          <w:rFonts w:ascii="Arial" w:hAnsi="Arial" w:cs="Arial"/>
        </w:rPr>
        <w:t>z</w:t>
      </w:r>
      <w:r w:rsidR="00F33E32" w:rsidRPr="001E557A">
        <w:rPr>
          <w:rFonts w:ascii="Arial" w:hAnsi="Arial" w:cs="Arial"/>
        </w:rPr>
        <w:t xml:space="preserve"> </w:t>
      </w:r>
      <w:r w:rsidR="008454B0" w:rsidRPr="001E557A">
        <w:rPr>
          <w:rFonts w:ascii="Arial" w:hAnsi="Arial" w:cs="Arial"/>
        </w:rPr>
        <w:t>takim samym</w:t>
      </w:r>
      <w:r w:rsidR="00F33E32" w:rsidRPr="001E557A">
        <w:rPr>
          <w:rFonts w:ascii="Arial" w:hAnsi="Arial" w:cs="Arial"/>
        </w:rPr>
        <w:t xml:space="preserve"> okres</w:t>
      </w:r>
      <w:r w:rsidR="008454B0" w:rsidRPr="001E557A">
        <w:rPr>
          <w:rFonts w:ascii="Arial" w:hAnsi="Arial" w:cs="Arial"/>
        </w:rPr>
        <w:t>em</w:t>
      </w:r>
      <w:r w:rsidR="00F33E32" w:rsidRPr="001E557A">
        <w:rPr>
          <w:rFonts w:ascii="Arial" w:hAnsi="Arial" w:cs="Arial"/>
        </w:rPr>
        <w:t xml:space="preserve"> w </w:t>
      </w:r>
      <w:r w:rsidR="0062582B" w:rsidRPr="001E557A">
        <w:rPr>
          <w:rFonts w:ascii="Arial" w:hAnsi="Arial" w:cs="Arial"/>
        </w:rPr>
        <w:t>2010</w:t>
      </w:r>
      <w:r w:rsidR="0023628B" w:rsidRPr="001E557A">
        <w:rPr>
          <w:rFonts w:ascii="Arial" w:hAnsi="Arial" w:cs="Arial"/>
        </w:rPr>
        <w:t xml:space="preserve"> </w:t>
      </w:r>
      <w:r w:rsidR="00F33E32" w:rsidRPr="001E557A">
        <w:rPr>
          <w:rFonts w:ascii="Arial" w:hAnsi="Arial" w:cs="Arial"/>
        </w:rPr>
        <w:t xml:space="preserve">roku jest </w:t>
      </w:r>
      <w:r w:rsidR="0023628B" w:rsidRPr="001E557A">
        <w:rPr>
          <w:rFonts w:ascii="Arial" w:hAnsi="Arial" w:cs="Arial"/>
        </w:rPr>
        <w:t>głównie</w:t>
      </w:r>
      <w:r w:rsidR="00F33E32" w:rsidRPr="001E557A">
        <w:rPr>
          <w:rFonts w:ascii="Arial" w:hAnsi="Arial" w:cs="Arial"/>
        </w:rPr>
        <w:t xml:space="preserve"> wynikiem</w:t>
      </w:r>
      <w:r w:rsidR="00F436E7" w:rsidRPr="001E557A">
        <w:rPr>
          <w:rFonts w:ascii="Arial" w:hAnsi="Arial" w:cs="Arial"/>
        </w:rPr>
        <w:t xml:space="preserve"> </w:t>
      </w:r>
      <w:r w:rsidR="00C24FDF" w:rsidRPr="001E557A">
        <w:rPr>
          <w:rFonts w:ascii="Arial" w:hAnsi="Arial" w:cs="Arial"/>
        </w:rPr>
        <w:lastRenderedPageBreak/>
        <w:t>znaczącego spadku napływu bezrobotnych</w:t>
      </w:r>
      <w:r w:rsidR="00747190" w:rsidRPr="001E557A">
        <w:rPr>
          <w:rFonts w:ascii="Arial" w:hAnsi="Arial" w:cs="Arial"/>
        </w:rPr>
        <w:t xml:space="preserve"> </w:t>
      </w:r>
      <w:r w:rsidR="00E95F58" w:rsidRPr="001E557A">
        <w:rPr>
          <w:rFonts w:ascii="Arial" w:hAnsi="Arial" w:cs="Arial"/>
          <w:i/>
          <w:iCs/>
        </w:rPr>
        <w:t>(</w:t>
      </w:r>
      <w:r w:rsidR="0061016D" w:rsidRPr="001E557A">
        <w:rPr>
          <w:rFonts w:ascii="Arial" w:hAnsi="Arial" w:cs="Arial"/>
          <w:i/>
          <w:iCs/>
        </w:rPr>
        <w:t>zarejestrowano w</w:t>
      </w:r>
      <w:r w:rsidR="00B0477F" w:rsidRPr="001E557A">
        <w:rPr>
          <w:rFonts w:ascii="Arial" w:hAnsi="Arial" w:cs="Arial"/>
          <w:i/>
          <w:iCs/>
        </w:rPr>
        <w:t xml:space="preserve"> </w:t>
      </w:r>
      <w:r w:rsidR="00EA3D25" w:rsidRPr="001E557A">
        <w:rPr>
          <w:rFonts w:ascii="Arial" w:hAnsi="Arial" w:cs="Arial"/>
          <w:i/>
          <w:iCs/>
        </w:rPr>
        <w:t xml:space="preserve">ewidencji bezrobotnych </w:t>
      </w:r>
      <w:r w:rsidR="00C24FDF" w:rsidRPr="001E557A">
        <w:rPr>
          <w:rFonts w:ascii="Arial" w:hAnsi="Arial" w:cs="Arial"/>
          <w:i/>
          <w:iCs/>
        </w:rPr>
        <w:t>o </w:t>
      </w:r>
      <w:r w:rsidR="001E557A" w:rsidRPr="001E557A">
        <w:rPr>
          <w:rFonts w:ascii="Arial" w:hAnsi="Arial" w:cs="Arial"/>
          <w:i/>
          <w:iCs/>
        </w:rPr>
        <w:t>29528</w:t>
      </w:r>
      <w:r w:rsidR="00764180" w:rsidRPr="001E557A">
        <w:rPr>
          <w:rFonts w:ascii="Arial" w:hAnsi="Arial" w:cs="Arial"/>
          <w:i/>
          <w:iCs/>
        </w:rPr>
        <w:t xml:space="preserve"> </w:t>
      </w:r>
      <w:r w:rsidR="0061016D" w:rsidRPr="001E557A">
        <w:rPr>
          <w:rFonts w:ascii="Arial" w:hAnsi="Arial" w:cs="Arial"/>
          <w:i/>
          <w:iCs/>
        </w:rPr>
        <w:t>os</w:t>
      </w:r>
      <w:r w:rsidR="00045AE1" w:rsidRPr="001E557A">
        <w:rPr>
          <w:rFonts w:ascii="Arial" w:hAnsi="Arial" w:cs="Arial"/>
          <w:i/>
          <w:iCs/>
        </w:rPr>
        <w:t>ób</w:t>
      </w:r>
      <w:r w:rsidR="0061016D" w:rsidRPr="001E557A">
        <w:rPr>
          <w:rFonts w:ascii="Arial" w:hAnsi="Arial" w:cs="Arial"/>
          <w:i/>
          <w:iCs/>
        </w:rPr>
        <w:t xml:space="preserve"> mniej</w:t>
      </w:r>
      <w:r w:rsidR="00B0477F" w:rsidRPr="001E557A">
        <w:rPr>
          <w:rFonts w:ascii="Arial" w:hAnsi="Arial" w:cs="Arial"/>
          <w:i/>
          <w:iCs/>
        </w:rPr>
        <w:t xml:space="preserve"> </w:t>
      </w:r>
      <w:r w:rsidR="008454B0" w:rsidRPr="001E557A">
        <w:rPr>
          <w:rFonts w:ascii="Arial" w:hAnsi="Arial" w:cs="Arial"/>
          <w:i/>
          <w:iCs/>
        </w:rPr>
        <w:t xml:space="preserve">niż w </w:t>
      </w:r>
      <w:r w:rsidR="00323C3D" w:rsidRPr="001E557A">
        <w:rPr>
          <w:rFonts w:ascii="Arial" w:hAnsi="Arial" w:cs="Arial"/>
          <w:i/>
          <w:iCs/>
        </w:rPr>
        <w:t>okres</w:t>
      </w:r>
      <w:r w:rsidR="008454B0" w:rsidRPr="001E557A">
        <w:rPr>
          <w:rFonts w:ascii="Arial" w:hAnsi="Arial" w:cs="Arial"/>
          <w:i/>
          <w:iCs/>
        </w:rPr>
        <w:t>ie</w:t>
      </w:r>
      <w:r w:rsidR="00323C3D" w:rsidRPr="001E557A">
        <w:rPr>
          <w:rFonts w:ascii="Arial" w:hAnsi="Arial" w:cs="Arial"/>
          <w:i/>
          <w:iCs/>
        </w:rPr>
        <w:t xml:space="preserve"> I –</w:t>
      </w:r>
      <w:r w:rsidR="00C000FC" w:rsidRPr="001E557A">
        <w:rPr>
          <w:rFonts w:ascii="Arial" w:hAnsi="Arial" w:cs="Arial"/>
          <w:i/>
          <w:iCs/>
        </w:rPr>
        <w:t>VIIII</w:t>
      </w:r>
      <w:r w:rsidR="00B0477F" w:rsidRPr="001E557A">
        <w:rPr>
          <w:rFonts w:ascii="Arial" w:hAnsi="Arial" w:cs="Arial"/>
          <w:i/>
          <w:iCs/>
        </w:rPr>
        <w:t xml:space="preserve"> </w:t>
      </w:r>
      <w:r w:rsidR="0062582B" w:rsidRPr="001E557A">
        <w:rPr>
          <w:rFonts w:ascii="Arial" w:hAnsi="Arial" w:cs="Arial"/>
          <w:i/>
          <w:iCs/>
        </w:rPr>
        <w:t>2010</w:t>
      </w:r>
      <w:r w:rsidR="00747190" w:rsidRPr="001E557A">
        <w:rPr>
          <w:rFonts w:ascii="Arial" w:hAnsi="Arial" w:cs="Arial"/>
          <w:i/>
          <w:iCs/>
        </w:rPr>
        <w:t xml:space="preserve"> roku</w:t>
      </w:r>
      <w:r w:rsidR="00E95F58" w:rsidRPr="001E557A">
        <w:rPr>
          <w:rFonts w:ascii="Arial" w:hAnsi="Arial" w:cs="Arial"/>
          <w:i/>
          <w:iCs/>
        </w:rPr>
        <w:t>)</w:t>
      </w:r>
      <w:r w:rsidR="00E90B96" w:rsidRPr="001E557A">
        <w:rPr>
          <w:rFonts w:ascii="Arial" w:hAnsi="Arial" w:cs="Arial"/>
        </w:rPr>
        <w:t>.</w:t>
      </w:r>
      <w:r w:rsidR="00F436E7" w:rsidRPr="001E557A">
        <w:rPr>
          <w:rFonts w:ascii="Arial" w:hAnsi="Arial" w:cs="Arial"/>
        </w:rPr>
        <w:t xml:space="preserve"> </w:t>
      </w:r>
    </w:p>
    <w:p w:rsidR="00143D3C" w:rsidRDefault="00081A21" w:rsidP="00143D3C">
      <w:pPr>
        <w:spacing w:line="360" w:lineRule="auto"/>
        <w:jc w:val="both"/>
        <w:rPr>
          <w:rFonts w:ascii="Arial" w:hAnsi="Arial" w:cs="Arial"/>
        </w:rPr>
      </w:pPr>
      <w:r w:rsidRPr="00143D3C">
        <w:rPr>
          <w:rFonts w:ascii="Arial" w:hAnsi="Arial" w:cs="Arial"/>
        </w:rPr>
        <w:t>D</w:t>
      </w:r>
      <w:r w:rsidR="005D5DCE" w:rsidRPr="00143D3C">
        <w:rPr>
          <w:rFonts w:ascii="Arial" w:hAnsi="Arial" w:cs="Arial"/>
        </w:rPr>
        <w:t>odać</w:t>
      </w:r>
      <w:r w:rsidRPr="00143D3C">
        <w:rPr>
          <w:rFonts w:ascii="Arial" w:hAnsi="Arial" w:cs="Arial"/>
        </w:rPr>
        <w:t xml:space="preserve"> należy</w:t>
      </w:r>
      <w:r w:rsidR="005D5DCE" w:rsidRPr="00143D3C">
        <w:rPr>
          <w:rFonts w:ascii="Arial" w:hAnsi="Arial" w:cs="Arial"/>
        </w:rPr>
        <w:t xml:space="preserve">, </w:t>
      </w:r>
      <w:r w:rsidRPr="00143D3C">
        <w:rPr>
          <w:rFonts w:ascii="Arial" w:hAnsi="Arial" w:cs="Arial"/>
        </w:rPr>
        <w:t xml:space="preserve">że korzystniejsza </w:t>
      </w:r>
      <w:r w:rsidR="005D5DCE" w:rsidRPr="00143D3C">
        <w:rPr>
          <w:rFonts w:ascii="Arial" w:hAnsi="Arial" w:cs="Arial"/>
        </w:rPr>
        <w:t>sytuacj</w:t>
      </w:r>
      <w:r w:rsidRPr="00143D3C">
        <w:rPr>
          <w:rFonts w:ascii="Arial" w:hAnsi="Arial" w:cs="Arial"/>
        </w:rPr>
        <w:t>a</w:t>
      </w:r>
      <w:r w:rsidR="005A5C31" w:rsidRPr="00143D3C">
        <w:rPr>
          <w:rFonts w:ascii="Arial" w:hAnsi="Arial" w:cs="Arial"/>
        </w:rPr>
        <w:t xml:space="preserve"> </w:t>
      </w:r>
      <w:r w:rsidR="005D5DCE" w:rsidRPr="00143D3C">
        <w:rPr>
          <w:rFonts w:ascii="Arial" w:hAnsi="Arial" w:cs="Arial"/>
        </w:rPr>
        <w:t xml:space="preserve">na rynku pracy w </w:t>
      </w:r>
      <w:r w:rsidR="0062582B" w:rsidRPr="00143D3C">
        <w:rPr>
          <w:rFonts w:ascii="Arial" w:hAnsi="Arial" w:cs="Arial"/>
        </w:rPr>
        <w:t>2011</w:t>
      </w:r>
      <w:r w:rsidR="005D5DCE" w:rsidRPr="00143D3C">
        <w:rPr>
          <w:rFonts w:ascii="Arial" w:hAnsi="Arial" w:cs="Arial"/>
        </w:rPr>
        <w:t xml:space="preserve"> roku</w:t>
      </w:r>
      <w:r w:rsidR="003F4804" w:rsidRPr="00143D3C">
        <w:rPr>
          <w:rFonts w:ascii="Arial" w:hAnsi="Arial" w:cs="Arial"/>
        </w:rPr>
        <w:t xml:space="preserve"> wiąże się</w:t>
      </w:r>
      <w:r w:rsidR="009C0704" w:rsidRPr="00143D3C">
        <w:rPr>
          <w:rFonts w:ascii="Arial" w:hAnsi="Arial" w:cs="Arial"/>
        </w:rPr>
        <w:t xml:space="preserve"> </w:t>
      </w:r>
      <w:r w:rsidR="005A5C31" w:rsidRPr="00143D3C">
        <w:rPr>
          <w:rFonts w:ascii="Arial" w:hAnsi="Arial" w:cs="Arial"/>
        </w:rPr>
        <w:t xml:space="preserve">również </w:t>
      </w:r>
      <w:r w:rsidR="00886308" w:rsidRPr="00143D3C">
        <w:rPr>
          <w:rFonts w:ascii="Arial" w:hAnsi="Arial" w:cs="Arial"/>
        </w:rPr>
        <w:t>z </w:t>
      </w:r>
      <w:r w:rsidR="003F4804" w:rsidRPr="00143D3C">
        <w:rPr>
          <w:rFonts w:ascii="Arial" w:hAnsi="Arial" w:cs="Arial"/>
        </w:rPr>
        <w:t xml:space="preserve">faktem </w:t>
      </w:r>
      <w:r w:rsidRPr="00143D3C">
        <w:rPr>
          <w:rFonts w:ascii="Arial" w:hAnsi="Arial" w:cs="Arial"/>
        </w:rPr>
        <w:t>wzrostowych</w:t>
      </w:r>
      <w:r w:rsidR="003F4804" w:rsidRPr="00143D3C">
        <w:rPr>
          <w:rFonts w:ascii="Arial" w:hAnsi="Arial" w:cs="Arial"/>
        </w:rPr>
        <w:t xml:space="preserve"> </w:t>
      </w:r>
      <w:r w:rsidR="005A5C31" w:rsidRPr="00143D3C">
        <w:rPr>
          <w:rFonts w:ascii="Arial" w:hAnsi="Arial" w:cs="Arial"/>
        </w:rPr>
        <w:t xml:space="preserve">tendencji w </w:t>
      </w:r>
      <w:r w:rsidR="003F4804" w:rsidRPr="00143D3C">
        <w:rPr>
          <w:rFonts w:ascii="Arial" w:hAnsi="Arial" w:cs="Arial"/>
        </w:rPr>
        <w:t>zatrudnieni</w:t>
      </w:r>
      <w:r w:rsidR="005A5C31" w:rsidRPr="00143D3C">
        <w:rPr>
          <w:rFonts w:ascii="Arial" w:hAnsi="Arial" w:cs="Arial"/>
        </w:rPr>
        <w:t>u</w:t>
      </w:r>
      <w:r w:rsidR="00CD7B25" w:rsidRPr="00143D3C">
        <w:rPr>
          <w:rFonts w:ascii="Arial" w:hAnsi="Arial" w:cs="Arial"/>
        </w:rPr>
        <w:t xml:space="preserve"> w sektorze przedsiębiorstw. </w:t>
      </w:r>
      <w:r w:rsidR="00C24FDF" w:rsidRPr="00143D3C">
        <w:rPr>
          <w:rFonts w:ascii="Arial" w:hAnsi="Arial" w:cs="Arial"/>
        </w:rPr>
        <w:t>Jak wynika z </w:t>
      </w:r>
      <w:r w:rsidR="00E25481" w:rsidRPr="00143D3C">
        <w:rPr>
          <w:rFonts w:ascii="Arial" w:hAnsi="Arial" w:cs="Arial"/>
        </w:rPr>
        <w:t>komunikatu U</w:t>
      </w:r>
      <w:r w:rsidR="00172BF7" w:rsidRPr="00143D3C">
        <w:rPr>
          <w:rFonts w:ascii="Arial" w:hAnsi="Arial" w:cs="Arial"/>
        </w:rPr>
        <w:t xml:space="preserve">rzędu </w:t>
      </w:r>
      <w:r w:rsidR="00E25481" w:rsidRPr="00143D3C">
        <w:rPr>
          <w:rFonts w:ascii="Arial" w:hAnsi="Arial" w:cs="Arial"/>
        </w:rPr>
        <w:t>S</w:t>
      </w:r>
      <w:r w:rsidR="00172BF7" w:rsidRPr="00143D3C">
        <w:rPr>
          <w:rFonts w:ascii="Arial" w:hAnsi="Arial" w:cs="Arial"/>
        </w:rPr>
        <w:t>tatystycznego</w:t>
      </w:r>
      <w:r w:rsidR="00E25481" w:rsidRPr="00143D3C">
        <w:rPr>
          <w:rFonts w:ascii="Arial" w:hAnsi="Arial" w:cs="Arial"/>
        </w:rPr>
        <w:t xml:space="preserve"> we Wrocławiu</w:t>
      </w:r>
      <w:r w:rsidR="00B0477F" w:rsidRPr="00143D3C">
        <w:rPr>
          <w:rFonts w:ascii="Arial" w:hAnsi="Arial" w:cs="Arial"/>
        </w:rPr>
        <w:t xml:space="preserve"> </w:t>
      </w:r>
      <w:r w:rsidR="00E25481" w:rsidRPr="00143D3C">
        <w:rPr>
          <w:rFonts w:ascii="Arial" w:hAnsi="Arial" w:cs="Arial"/>
        </w:rPr>
        <w:t>dotyczącego sy</w:t>
      </w:r>
      <w:r w:rsidR="00745F46" w:rsidRPr="00143D3C">
        <w:rPr>
          <w:rFonts w:ascii="Arial" w:hAnsi="Arial" w:cs="Arial"/>
        </w:rPr>
        <w:t>tuacji społeczno-gospodarczej w </w:t>
      </w:r>
      <w:r w:rsidR="00E25481" w:rsidRPr="00143D3C">
        <w:rPr>
          <w:rFonts w:ascii="Arial" w:hAnsi="Arial" w:cs="Arial"/>
        </w:rPr>
        <w:t xml:space="preserve">województwie dolnośląskim w </w:t>
      </w:r>
      <w:r w:rsidR="00C000FC" w:rsidRPr="00143D3C">
        <w:rPr>
          <w:rFonts w:ascii="Arial" w:hAnsi="Arial" w:cs="Arial"/>
        </w:rPr>
        <w:t>lipcu</w:t>
      </w:r>
      <w:r w:rsidR="00C24FDF" w:rsidRPr="00143D3C">
        <w:rPr>
          <w:rFonts w:ascii="Arial" w:hAnsi="Arial" w:cs="Arial"/>
        </w:rPr>
        <w:t xml:space="preserve"> 2011 r. </w:t>
      </w:r>
      <w:r w:rsidR="005F2CAD" w:rsidRPr="00143D3C">
        <w:rPr>
          <w:rFonts w:ascii="Arial" w:hAnsi="Arial" w:cs="Arial"/>
        </w:rPr>
        <w:t xml:space="preserve">(najnowsza dostępna informacja) </w:t>
      </w:r>
      <w:r w:rsidR="00D062EB" w:rsidRPr="00143D3C">
        <w:rPr>
          <w:rFonts w:ascii="Arial" w:hAnsi="Arial" w:cs="Arial"/>
        </w:rPr>
        <w:t xml:space="preserve"> na rynku pracy odnotowano wzrost przeciętnego zatrudnienia w sektorze przedsiębiorstw ogółem oraz w jednostkach sektora prywatnego, natomiast w sektorze publicznym odnotowano spadek. </w:t>
      </w:r>
      <w:r w:rsidR="00143D3C" w:rsidRPr="00143D3C">
        <w:rPr>
          <w:rFonts w:ascii="Arial" w:hAnsi="Arial" w:cs="Arial"/>
        </w:rPr>
        <w:t>Przecię</w:t>
      </w:r>
      <w:r w:rsidR="00143D3C">
        <w:rPr>
          <w:rFonts w:ascii="Arial" w:hAnsi="Arial" w:cs="Arial"/>
        </w:rPr>
        <w:t>tne zatrudnienie w </w:t>
      </w:r>
      <w:r w:rsidR="00143D3C" w:rsidRPr="00143D3C">
        <w:rPr>
          <w:rFonts w:ascii="Arial" w:hAnsi="Arial" w:cs="Arial"/>
        </w:rPr>
        <w:t>sektorze przedsiębiorstw w lipcu br. wyniosło 437,7 tys. osób, czyli więcej o 3,4% w poró</w:t>
      </w:r>
      <w:r w:rsidR="00143D3C">
        <w:rPr>
          <w:rFonts w:ascii="Arial" w:hAnsi="Arial" w:cs="Arial"/>
        </w:rPr>
        <w:t>wnaniu z </w:t>
      </w:r>
      <w:r w:rsidR="00143D3C" w:rsidRPr="00143D3C">
        <w:rPr>
          <w:rFonts w:ascii="Arial" w:hAnsi="Arial" w:cs="Arial"/>
        </w:rPr>
        <w:t>lipcem ub. roku oraz tyle samo co w miesiącu poprzednim (w kraju w ujęciu rocznym zaobserwowano wzrost o 3,3%). W sektorze prywatnym przeciętnie zatrudnionych było 409,0 tys. osób (93,4% ogółu); tj. więcej zarówno w porównaniu z lipcem ub. roku o 6,9%, jak i czerwce</w:t>
      </w:r>
      <w:r w:rsidR="00143D3C">
        <w:rPr>
          <w:rFonts w:ascii="Arial" w:hAnsi="Arial" w:cs="Arial"/>
        </w:rPr>
        <w:t>m br. o </w:t>
      </w:r>
      <w:r w:rsidR="00143D3C" w:rsidRPr="00143D3C">
        <w:rPr>
          <w:rFonts w:ascii="Arial" w:hAnsi="Arial" w:cs="Arial"/>
        </w:rPr>
        <w:t>0,1%. Sektor publiczny zatrudniał przeciętnie 28,7 tys. osób, czyli mniej o 29,2% w poró</w:t>
      </w:r>
      <w:r w:rsidR="00143D3C">
        <w:rPr>
          <w:rFonts w:ascii="Arial" w:hAnsi="Arial" w:cs="Arial"/>
        </w:rPr>
        <w:t>wnaniu z </w:t>
      </w:r>
      <w:r w:rsidR="00143D3C" w:rsidRPr="00143D3C">
        <w:rPr>
          <w:rFonts w:ascii="Arial" w:hAnsi="Arial" w:cs="Arial"/>
        </w:rPr>
        <w:t>rokiem poprzednim oraz o 1,9% w relacji do poprzedniego miesiąca br.</w:t>
      </w:r>
    </w:p>
    <w:p w:rsidR="00143D3C" w:rsidRPr="00143D3C" w:rsidRDefault="00143D3C" w:rsidP="00143D3C">
      <w:pPr>
        <w:spacing w:line="360" w:lineRule="auto"/>
        <w:jc w:val="both"/>
        <w:rPr>
          <w:rFonts w:ascii="Arial" w:hAnsi="Arial" w:cs="Arial"/>
        </w:rPr>
      </w:pPr>
      <w:r w:rsidRPr="00143D3C">
        <w:rPr>
          <w:rFonts w:ascii="Arial" w:hAnsi="Arial" w:cs="Arial"/>
        </w:rPr>
        <w:t xml:space="preserve"> </w:t>
      </w:r>
    </w:p>
    <w:p w:rsidR="005B33D9" w:rsidRPr="00143D3C" w:rsidRDefault="00264FB9" w:rsidP="00143D3C">
      <w:pPr>
        <w:spacing w:line="360" w:lineRule="auto"/>
        <w:jc w:val="both"/>
        <w:rPr>
          <w:rFonts w:ascii="Arial" w:hAnsi="Arial" w:cs="Arial"/>
        </w:rPr>
      </w:pPr>
      <w:r w:rsidRPr="00143D3C">
        <w:rPr>
          <w:rFonts w:ascii="Arial" w:hAnsi="Arial" w:cs="Arial"/>
        </w:rPr>
        <w:t>Wzrost, spadek [-] bezrobocia w województwie dolnośląskim</w:t>
      </w:r>
      <w:r w:rsidR="005B33D9" w:rsidRPr="00143D3C">
        <w:rPr>
          <w:rFonts w:ascii="Arial" w:hAnsi="Arial" w:cs="Arial"/>
        </w:rPr>
        <w:t xml:space="preserve"> w </w:t>
      </w:r>
      <w:r w:rsidR="00220CFF" w:rsidRPr="00143D3C">
        <w:rPr>
          <w:rFonts w:ascii="Arial" w:hAnsi="Arial" w:cs="Arial"/>
        </w:rPr>
        <w:t xml:space="preserve">okresie </w:t>
      </w:r>
      <w:r w:rsidR="00E94F6A" w:rsidRPr="00143D3C">
        <w:rPr>
          <w:rFonts w:ascii="Arial" w:hAnsi="Arial" w:cs="Arial"/>
        </w:rPr>
        <w:t xml:space="preserve">I </w:t>
      </w:r>
      <w:r w:rsidR="006D74E2" w:rsidRPr="00143D3C">
        <w:rPr>
          <w:rFonts w:ascii="Arial" w:hAnsi="Arial" w:cs="Arial"/>
        </w:rPr>
        <w:t>–</w:t>
      </w:r>
      <w:r w:rsidR="00E94F6A" w:rsidRPr="00143D3C">
        <w:rPr>
          <w:rFonts w:ascii="Arial" w:hAnsi="Arial" w:cs="Arial"/>
        </w:rPr>
        <w:t xml:space="preserve"> </w:t>
      </w:r>
      <w:r w:rsidR="00C000FC" w:rsidRPr="00143D3C">
        <w:rPr>
          <w:rFonts w:ascii="Arial" w:hAnsi="Arial" w:cs="Arial"/>
        </w:rPr>
        <w:t>VIIII</w:t>
      </w:r>
      <w:r w:rsidR="00220CFF" w:rsidRPr="00143D3C">
        <w:rPr>
          <w:rFonts w:ascii="Arial" w:hAnsi="Arial" w:cs="Arial"/>
        </w:rPr>
        <w:t xml:space="preserve"> </w:t>
      </w:r>
      <w:r w:rsidR="00CD7B25" w:rsidRPr="00143D3C">
        <w:rPr>
          <w:rFonts w:ascii="Arial" w:hAnsi="Arial" w:cs="Arial"/>
        </w:rPr>
        <w:t>w </w:t>
      </w:r>
      <w:r w:rsidR="005B33D9" w:rsidRPr="00143D3C">
        <w:rPr>
          <w:rFonts w:ascii="Arial" w:hAnsi="Arial" w:cs="Arial"/>
        </w:rPr>
        <w:t xml:space="preserve">latach </w:t>
      </w:r>
      <w:r w:rsidR="004F1A61" w:rsidRPr="00143D3C">
        <w:rPr>
          <w:rFonts w:ascii="Arial" w:hAnsi="Arial" w:cs="Arial"/>
        </w:rPr>
        <w:br/>
      </w:r>
      <w:r w:rsidR="005B33D9" w:rsidRPr="00143D3C">
        <w:rPr>
          <w:rFonts w:ascii="Arial" w:hAnsi="Arial" w:cs="Arial"/>
        </w:rPr>
        <w:t xml:space="preserve">1999 – </w:t>
      </w:r>
      <w:r w:rsidR="0062582B" w:rsidRPr="00143D3C">
        <w:rPr>
          <w:rFonts w:ascii="Arial" w:hAnsi="Arial" w:cs="Arial"/>
        </w:rPr>
        <w:t>2011</w:t>
      </w:r>
      <w:r w:rsidR="00CD7B25" w:rsidRPr="00143D3C">
        <w:rPr>
          <w:rFonts w:ascii="Arial" w:hAnsi="Arial" w:cs="Arial"/>
        </w:rPr>
        <w:t xml:space="preserve"> ilustruje poniższy wykres:</w:t>
      </w:r>
    </w:p>
    <w:p w:rsidR="00CD7B25" w:rsidRPr="00DC08F7" w:rsidRDefault="00CD7B25">
      <w:pPr>
        <w:spacing w:line="360" w:lineRule="auto"/>
        <w:ind w:left="360"/>
        <w:jc w:val="both"/>
        <w:rPr>
          <w:sz w:val="24"/>
          <w:highlight w:val="yellow"/>
        </w:rPr>
      </w:pPr>
    </w:p>
    <w:p w:rsidR="005B33D9" w:rsidRPr="00DC08F7" w:rsidRDefault="00F66338">
      <w:pPr>
        <w:spacing w:line="360" w:lineRule="auto"/>
        <w:ind w:left="360"/>
        <w:jc w:val="both"/>
        <w:rPr>
          <w:b/>
          <w:sz w:val="24"/>
          <w:highlight w:val="yellow"/>
        </w:rPr>
      </w:pPr>
      <w:r w:rsidRPr="00F66338">
        <w:rPr>
          <w:b/>
          <w:noProof/>
          <w:sz w:val="24"/>
        </w:rPr>
        <w:drawing>
          <wp:inline distT="0" distB="0" distL="0" distR="0">
            <wp:extent cx="5759450" cy="3686758"/>
            <wp:effectExtent l="19050" t="0" r="12700" b="8942"/>
            <wp:docPr id="7" name="Wykres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3471D" w:rsidRPr="00DC08F7" w:rsidRDefault="0073471D">
      <w:pPr>
        <w:spacing w:line="360" w:lineRule="auto"/>
        <w:ind w:left="360"/>
        <w:jc w:val="both"/>
        <w:rPr>
          <w:rFonts w:ascii="Arial" w:hAnsi="Arial" w:cs="Arial"/>
          <w:highlight w:val="yellow"/>
          <w:u w:val="single"/>
        </w:rPr>
      </w:pPr>
    </w:p>
    <w:p w:rsidR="005B33D9" w:rsidRPr="0029393A" w:rsidRDefault="0077363C">
      <w:pPr>
        <w:spacing w:line="360" w:lineRule="auto"/>
        <w:ind w:left="360"/>
        <w:jc w:val="both"/>
        <w:rPr>
          <w:rFonts w:ascii="Arial" w:hAnsi="Arial" w:cs="Arial"/>
          <w:u w:val="single"/>
        </w:rPr>
      </w:pPr>
      <w:r w:rsidRPr="0029393A">
        <w:rPr>
          <w:rFonts w:ascii="Arial" w:hAnsi="Arial" w:cs="Arial"/>
          <w:u w:val="single"/>
        </w:rPr>
        <w:t>W</w:t>
      </w:r>
      <w:r w:rsidR="005B33D9" w:rsidRPr="0029393A">
        <w:rPr>
          <w:rFonts w:ascii="Arial" w:hAnsi="Arial" w:cs="Arial"/>
          <w:u w:val="single"/>
        </w:rPr>
        <w:t xml:space="preserve"> </w:t>
      </w:r>
      <w:r w:rsidR="004920C5" w:rsidRPr="0029393A">
        <w:rPr>
          <w:rFonts w:ascii="Arial" w:hAnsi="Arial" w:cs="Arial"/>
          <w:u w:val="single"/>
        </w:rPr>
        <w:t xml:space="preserve">okresie </w:t>
      </w:r>
      <w:r w:rsidR="0029393A" w:rsidRPr="0029393A">
        <w:rPr>
          <w:rFonts w:ascii="Arial" w:hAnsi="Arial" w:cs="Arial"/>
          <w:u w:val="single"/>
        </w:rPr>
        <w:t>8</w:t>
      </w:r>
      <w:r w:rsidR="004920C5" w:rsidRPr="0029393A">
        <w:rPr>
          <w:rFonts w:ascii="Arial" w:hAnsi="Arial" w:cs="Arial"/>
          <w:u w:val="single"/>
        </w:rPr>
        <w:t xml:space="preserve"> miesięcy</w:t>
      </w:r>
      <w:r w:rsidR="005B33D9" w:rsidRPr="0029393A">
        <w:rPr>
          <w:rFonts w:ascii="Arial" w:hAnsi="Arial" w:cs="Arial"/>
          <w:u w:val="single"/>
        </w:rPr>
        <w:t xml:space="preserve"> </w:t>
      </w:r>
      <w:r w:rsidR="0062582B" w:rsidRPr="0029393A">
        <w:rPr>
          <w:rFonts w:ascii="Arial" w:hAnsi="Arial" w:cs="Arial"/>
          <w:u w:val="single"/>
        </w:rPr>
        <w:t>2011</w:t>
      </w:r>
      <w:r w:rsidR="005B33D9" w:rsidRPr="0029393A">
        <w:rPr>
          <w:rFonts w:ascii="Arial" w:hAnsi="Arial" w:cs="Arial"/>
          <w:u w:val="single"/>
        </w:rPr>
        <w:t xml:space="preserve"> roku, </w:t>
      </w:r>
      <w:r w:rsidRPr="0029393A">
        <w:rPr>
          <w:rFonts w:ascii="Arial" w:hAnsi="Arial" w:cs="Arial"/>
          <w:u w:val="single"/>
        </w:rPr>
        <w:t>zanotowano</w:t>
      </w:r>
      <w:r w:rsidR="005B33D9" w:rsidRPr="0029393A">
        <w:rPr>
          <w:rFonts w:ascii="Arial" w:hAnsi="Arial" w:cs="Arial"/>
          <w:u w:val="single"/>
        </w:rPr>
        <w:t xml:space="preserve"> następujące zmiany w </w:t>
      </w:r>
      <w:r w:rsidR="00CF0B42" w:rsidRPr="0029393A">
        <w:rPr>
          <w:rFonts w:ascii="Arial" w:hAnsi="Arial" w:cs="Arial"/>
          <w:u w:val="single"/>
        </w:rPr>
        <w:t>strukturze</w:t>
      </w:r>
      <w:r w:rsidR="005B33D9" w:rsidRPr="0029393A">
        <w:rPr>
          <w:rFonts w:ascii="Arial" w:hAnsi="Arial" w:cs="Arial"/>
          <w:u w:val="single"/>
        </w:rPr>
        <w:t xml:space="preserve"> bezrobotnych: </w:t>
      </w:r>
    </w:p>
    <w:p w:rsidR="00343A30" w:rsidRPr="00DC08F7" w:rsidRDefault="00343A30" w:rsidP="00343A30">
      <w:pPr>
        <w:spacing w:line="360" w:lineRule="auto"/>
        <w:ind w:left="1066"/>
        <w:jc w:val="both"/>
        <w:rPr>
          <w:rFonts w:ascii="Arial" w:hAnsi="Arial" w:cs="Arial"/>
          <w:iCs/>
          <w:highlight w:val="yellow"/>
        </w:rPr>
      </w:pPr>
    </w:p>
    <w:p w:rsidR="00343A30" w:rsidRPr="0029393A" w:rsidRDefault="00343A30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Cs/>
        </w:rPr>
      </w:pPr>
      <w:r w:rsidRPr="0029393A">
        <w:rPr>
          <w:rFonts w:ascii="Arial" w:hAnsi="Arial" w:cs="Arial"/>
          <w:iCs/>
        </w:rPr>
        <w:t xml:space="preserve">Liczba bezrobotnych ogółem zmniejszyła się o </w:t>
      </w:r>
      <w:r w:rsidR="0029393A" w:rsidRPr="0029393A">
        <w:rPr>
          <w:rFonts w:ascii="Arial" w:hAnsi="Arial" w:cs="Arial"/>
          <w:iCs/>
        </w:rPr>
        <w:t>13390</w:t>
      </w:r>
      <w:r w:rsidRPr="0029393A">
        <w:rPr>
          <w:rFonts w:ascii="Arial" w:hAnsi="Arial" w:cs="Arial"/>
          <w:iCs/>
        </w:rPr>
        <w:t xml:space="preserve"> os</w:t>
      </w:r>
      <w:r w:rsidR="0029393A" w:rsidRPr="0029393A">
        <w:rPr>
          <w:rFonts w:ascii="Arial" w:hAnsi="Arial" w:cs="Arial"/>
          <w:iCs/>
        </w:rPr>
        <w:t>ó</w:t>
      </w:r>
      <w:r w:rsidR="0073471D" w:rsidRPr="0029393A">
        <w:rPr>
          <w:rFonts w:ascii="Arial" w:hAnsi="Arial" w:cs="Arial"/>
          <w:iCs/>
        </w:rPr>
        <w:t>b</w:t>
      </w:r>
      <w:r w:rsidRPr="0029393A">
        <w:rPr>
          <w:rFonts w:ascii="Arial" w:hAnsi="Arial" w:cs="Arial"/>
          <w:iCs/>
        </w:rPr>
        <w:t>. W analogicznym okresie 2010</w:t>
      </w:r>
      <w:r w:rsidR="0029393A" w:rsidRPr="0029393A">
        <w:rPr>
          <w:rFonts w:ascii="Arial" w:hAnsi="Arial" w:cs="Arial"/>
          <w:iCs/>
        </w:rPr>
        <w:t> </w:t>
      </w:r>
      <w:r w:rsidRPr="0029393A">
        <w:rPr>
          <w:rFonts w:ascii="Arial" w:hAnsi="Arial" w:cs="Arial"/>
          <w:iCs/>
        </w:rPr>
        <w:t xml:space="preserve">r. liczba bezrobotnych ogółem zmniejszyła się o </w:t>
      </w:r>
      <w:r w:rsidR="0029393A" w:rsidRPr="0029393A">
        <w:rPr>
          <w:rFonts w:ascii="Arial" w:hAnsi="Arial" w:cs="Arial"/>
          <w:iCs/>
        </w:rPr>
        <w:t>4146</w:t>
      </w:r>
      <w:r w:rsidR="0073471D" w:rsidRPr="0029393A">
        <w:rPr>
          <w:rFonts w:ascii="Arial" w:hAnsi="Arial" w:cs="Arial"/>
          <w:iCs/>
        </w:rPr>
        <w:t xml:space="preserve"> osób</w:t>
      </w:r>
      <w:r w:rsidRPr="0029393A">
        <w:rPr>
          <w:rFonts w:ascii="Arial" w:hAnsi="Arial" w:cs="Arial"/>
          <w:iCs/>
        </w:rPr>
        <w:t>.</w:t>
      </w:r>
    </w:p>
    <w:p w:rsidR="001F4564" w:rsidRPr="0053512B" w:rsidRDefault="001F4564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Cs/>
        </w:rPr>
      </w:pPr>
      <w:r w:rsidRPr="0053512B">
        <w:rPr>
          <w:rFonts w:ascii="Arial" w:hAnsi="Arial" w:cs="Arial"/>
          <w:iCs/>
        </w:rPr>
        <w:lastRenderedPageBreak/>
        <w:t xml:space="preserve">Zmniejszyła się o </w:t>
      </w:r>
      <w:r w:rsidR="0029393A" w:rsidRPr="0053512B">
        <w:rPr>
          <w:rFonts w:ascii="Arial" w:hAnsi="Arial" w:cs="Arial"/>
          <w:iCs/>
        </w:rPr>
        <w:t>2810</w:t>
      </w:r>
      <w:r w:rsidRPr="0053512B">
        <w:rPr>
          <w:rFonts w:ascii="Arial" w:hAnsi="Arial" w:cs="Arial"/>
          <w:iCs/>
        </w:rPr>
        <w:t xml:space="preserve"> liczba osób bezrobotnych dotychczas nie pracujących</w:t>
      </w:r>
      <w:r w:rsidR="00BF0A1C" w:rsidRPr="0053512B">
        <w:rPr>
          <w:rFonts w:ascii="Arial" w:hAnsi="Arial" w:cs="Arial"/>
        </w:rPr>
        <w:t xml:space="preserve"> (w </w:t>
      </w:r>
      <w:r w:rsidRPr="0053512B">
        <w:rPr>
          <w:rFonts w:ascii="Arial" w:hAnsi="Arial" w:cs="Arial"/>
        </w:rPr>
        <w:t xml:space="preserve">analogicznym okresie 2010 roku </w:t>
      </w:r>
      <w:r w:rsidR="00343A30" w:rsidRPr="0053512B">
        <w:rPr>
          <w:rFonts w:ascii="Arial" w:hAnsi="Arial" w:cs="Arial"/>
        </w:rPr>
        <w:t>zmalała</w:t>
      </w:r>
      <w:r w:rsidRPr="0053512B">
        <w:rPr>
          <w:rFonts w:ascii="Arial" w:hAnsi="Arial" w:cs="Arial"/>
        </w:rPr>
        <w:t xml:space="preserve"> o </w:t>
      </w:r>
      <w:r w:rsidR="0029393A" w:rsidRPr="0053512B">
        <w:rPr>
          <w:rFonts w:ascii="Arial" w:hAnsi="Arial" w:cs="Arial"/>
        </w:rPr>
        <w:t>73</w:t>
      </w:r>
      <w:r w:rsidRPr="0053512B">
        <w:rPr>
          <w:rFonts w:ascii="Arial" w:hAnsi="Arial" w:cs="Arial"/>
        </w:rPr>
        <w:t xml:space="preserve"> os</w:t>
      </w:r>
      <w:r w:rsidR="0029393A" w:rsidRPr="0053512B">
        <w:rPr>
          <w:rFonts w:ascii="Arial" w:hAnsi="Arial" w:cs="Arial"/>
        </w:rPr>
        <w:t>oby</w:t>
      </w:r>
      <w:r w:rsidRPr="0053512B">
        <w:rPr>
          <w:rFonts w:ascii="Arial" w:hAnsi="Arial" w:cs="Arial"/>
        </w:rPr>
        <w:t xml:space="preserve">). Odsetek tej grupy bezrobotnych w ogólnej liczbie zarejestrowanych osób zmalał w okresie </w:t>
      </w:r>
      <w:r w:rsidR="0029393A" w:rsidRPr="0053512B">
        <w:rPr>
          <w:rFonts w:ascii="Arial" w:hAnsi="Arial" w:cs="Arial"/>
        </w:rPr>
        <w:t>8-miu</w:t>
      </w:r>
      <w:r w:rsidRPr="0053512B">
        <w:rPr>
          <w:rFonts w:ascii="Arial" w:hAnsi="Arial" w:cs="Arial"/>
        </w:rPr>
        <w:t xml:space="preserve"> miesięcy br. z 15,5% na koniec grudnia 2010 r. do  </w:t>
      </w:r>
      <w:r w:rsidR="0053512B" w:rsidRPr="0053512B">
        <w:rPr>
          <w:rFonts w:ascii="Arial" w:hAnsi="Arial" w:cs="Arial"/>
        </w:rPr>
        <w:t>15,0</w:t>
      </w:r>
      <w:r w:rsidRPr="0053512B">
        <w:rPr>
          <w:rFonts w:ascii="Arial" w:hAnsi="Arial" w:cs="Arial"/>
        </w:rPr>
        <w:t xml:space="preserve">% na koniec </w:t>
      </w:r>
      <w:r w:rsidR="000D5A5D" w:rsidRPr="0053512B">
        <w:rPr>
          <w:rFonts w:ascii="Arial" w:hAnsi="Arial" w:cs="Arial"/>
        </w:rPr>
        <w:t>sierpnia</w:t>
      </w:r>
      <w:r w:rsidRPr="0053512B">
        <w:rPr>
          <w:rFonts w:ascii="Arial" w:hAnsi="Arial" w:cs="Arial"/>
        </w:rPr>
        <w:t xml:space="preserve"> 2011 r. </w:t>
      </w:r>
      <w:r w:rsidRPr="0053512B">
        <w:rPr>
          <w:rFonts w:ascii="Arial" w:hAnsi="Arial" w:cs="Arial"/>
          <w:i/>
          <w:iCs/>
        </w:rPr>
        <w:t xml:space="preserve">(w </w:t>
      </w:r>
      <w:r w:rsidR="00C000FC" w:rsidRPr="0053512B">
        <w:rPr>
          <w:rFonts w:ascii="Arial" w:hAnsi="Arial" w:cs="Arial"/>
          <w:i/>
          <w:iCs/>
        </w:rPr>
        <w:t>sierpniu</w:t>
      </w:r>
      <w:r w:rsidRPr="0053512B">
        <w:rPr>
          <w:rFonts w:ascii="Arial" w:hAnsi="Arial" w:cs="Arial"/>
          <w:i/>
          <w:iCs/>
        </w:rPr>
        <w:t xml:space="preserve"> 2010 roku kształtował się na poziomie </w:t>
      </w:r>
      <w:r w:rsidR="0053512B" w:rsidRPr="0053512B">
        <w:rPr>
          <w:rFonts w:ascii="Arial" w:hAnsi="Arial" w:cs="Arial"/>
          <w:i/>
          <w:iCs/>
        </w:rPr>
        <w:t>16,1</w:t>
      </w:r>
      <w:r w:rsidRPr="0053512B">
        <w:rPr>
          <w:rFonts w:ascii="Arial" w:hAnsi="Arial" w:cs="Arial"/>
          <w:i/>
          <w:iCs/>
        </w:rPr>
        <w:t>%)</w:t>
      </w:r>
      <w:r w:rsidRPr="0053512B">
        <w:rPr>
          <w:rFonts w:ascii="Arial" w:hAnsi="Arial" w:cs="Arial"/>
          <w:iCs/>
        </w:rPr>
        <w:t>.</w:t>
      </w:r>
    </w:p>
    <w:p w:rsidR="001F4564" w:rsidRPr="00F71B74" w:rsidRDefault="001F4564" w:rsidP="001F4564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 w:rsidRPr="00F71B74">
        <w:rPr>
          <w:rFonts w:ascii="Arial" w:hAnsi="Arial" w:cs="Arial"/>
        </w:rPr>
        <w:t xml:space="preserve">Populacja bezrobotnych do 25 roku życia zmniejszyła się w okresie </w:t>
      </w:r>
      <w:r w:rsidR="00C000FC" w:rsidRPr="00F71B74">
        <w:rPr>
          <w:rFonts w:ascii="Arial" w:hAnsi="Arial" w:cs="Arial"/>
        </w:rPr>
        <w:t>ośmiu</w:t>
      </w:r>
      <w:r w:rsidRPr="00F71B74">
        <w:rPr>
          <w:rFonts w:ascii="Arial" w:hAnsi="Arial" w:cs="Arial"/>
        </w:rPr>
        <w:t xml:space="preserve"> miesięcy 2011 roku o </w:t>
      </w:r>
      <w:r w:rsidR="0053512B" w:rsidRPr="00F71B74">
        <w:rPr>
          <w:rFonts w:ascii="Arial" w:hAnsi="Arial" w:cs="Arial"/>
        </w:rPr>
        <w:t>4226</w:t>
      </w:r>
      <w:r w:rsidRPr="00F71B74">
        <w:rPr>
          <w:rFonts w:ascii="Arial" w:hAnsi="Arial" w:cs="Arial"/>
        </w:rPr>
        <w:t xml:space="preserve"> </w:t>
      </w:r>
      <w:r w:rsidR="0049230E" w:rsidRPr="00F71B74">
        <w:rPr>
          <w:rFonts w:ascii="Arial" w:hAnsi="Arial" w:cs="Arial"/>
        </w:rPr>
        <w:t>osób</w:t>
      </w:r>
      <w:r w:rsidRPr="00F71B74">
        <w:rPr>
          <w:rFonts w:ascii="Arial" w:hAnsi="Arial" w:cs="Arial"/>
        </w:rPr>
        <w:t xml:space="preserve">. W analogicznym okresie w 2010 roku populacja bezrobotnej młodzieży </w:t>
      </w:r>
      <w:r w:rsidR="00343A30" w:rsidRPr="00F71B74">
        <w:rPr>
          <w:rFonts w:ascii="Arial" w:hAnsi="Arial" w:cs="Arial"/>
        </w:rPr>
        <w:t>zmalała</w:t>
      </w:r>
      <w:r w:rsidRPr="00F71B74">
        <w:rPr>
          <w:rFonts w:ascii="Arial" w:hAnsi="Arial" w:cs="Arial"/>
        </w:rPr>
        <w:t xml:space="preserve"> o </w:t>
      </w:r>
      <w:r w:rsidR="0073471D" w:rsidRPr="00F71B74">
        <w:rPr>
          <w:rFonts w:ascii="Arial" w:hAnsi="Arial" w:cs="Arial"/>
        </w:rPr>
        <w:t>141</w:t>
      </w:r>
      <w:r w:rsidR="00F71B74" w:rsidRPr="00F71B74">
        <w:rPr>
          <w:rFonts w:ascii="Arial" w:hAnsi="Arial" w:cs="Arial"/>
        </w:rPr>
        <w:t>7</w:t>
      </w:r>
      <w:r w:rsidR="0049230E" w:rsidRPr="00F71B74">
        <w:rPr>
          <w:rFonts w:ascii="Arial" w:hAnsi="Arial" w:cs="Arial"/>
        </w:rPr>
        <w:t xml:space="preserve"> osób</w:t>
      </w:r>
      <w:r w:rsidRPr="00F71B74">
        <w:rPr>
          <w:rFonts w:ascii="Arial" w:hAnsi="Arial" w:cs="Arial"/>
        </w:rPr>
        <w:t xml:space="preserve">. Odsetek bezrobotnych do 25 roku na koniec </w:t>
      </w:r>
      <w:r w:rsidR="000D5A5D" w:rsidRPr="00F71B74">
        <w:rPr>
          <w:rFonts w:ascii="Arial" w:hAnsi="Arial" w:cs="Arial"/>
        </w:rPr>
        <w:t>sierpnia</w:t>
      </w:r>
      <w:r w:rsidRPr="00F71B74">
        <w:rPr>
          <w:rFonts w:ascii="Arial" w:hAnsi="Arial" w:cs="Arial"/>
        </w:rPr>
        <w:t xml:space="preserve"> 2011</w:t>
      </w:r>
      <w:r w:rsidR="00C808A2" w:rsidRPr="00F71B74">
        <w:rPr>
          <w:rFonts w:ascii="Arial" w:hAnsi="Arial" w:cs="Arial"/>
        </w:rPr>
        <w:t> </w:t>
      </w:r>
      <w:r w:rsidRPr="00F71B74">
        <w:rPr>
          <w:rFonts w:ascii="Arial" w:hAnsi="Arial" w:cs="Arial"/>
        </w:rPr>
        <w:t xml:space="preserve">r. wynosił  </w:t>
      </w:r>
      <w:r w:rsidR="00343A30" w:rsidRPr="00F71B74">
        <w:rPr>
          <w:rFonts w:ascii="Arial" w:hAnsi="Arial" w:cs="Arial"/>
        </w:rPr>
        <w:t>16,</w:t>
      </w:r>
      <w:r w:rsidR="00F71B74" w:rsidRPr="00F71B74">
        <w:rPr>
          <w:rFonts w:ascii="Arial" w:hAnsi="Arial" w:cs="Arial"/>
        </w:rPr>
        <w:t>7</w:t>
      </w:r>
      <w:r w:rsidRPr="00F71B74">
        <w:rPr>
          <w:rFonts w:ascii="Arial" w:hAnsi="Arial" w:cs="Arial"/>
        </w:rPr>
        <w:t>% (</w:t>
      </w:r>
      <w:r w:rsidRPr="00F71B74">
        <w:rPr>
          <w:rFonts w:ascii="Arial" w:hAnsi="Arial" w:cs="Arial"/>
          <w:i/>
        </w:rPr>
        <w:t>na koniec grudnia 2010 r. kształtował się na poziomie 18,</w:t>
      </w:r>
      <w:r w:rsidR="00F71B74" w:rsidRPr="00F71B74">
        <w:rPr>
          <w:rFonts w:ascii="Arial" w:hAnsi="Arial" w:cs="Arial"/>
          <w:i/>
        </w:rPr>
        <w:t>0</w:t>
      </w:r>
      <w:r w:rsidRPr="00F71B74">
        <w:rPr>
          <w:rFonts w:ascii="Arial" w:hAnsi="Arial" w:cs="Arial"/>
          <w:i/>
        </w:rPr>
        <w:t>%, a w</w:t>
      </w:r>
      <w:r w:rsidRPr="00F71B74">
        <w:rPr>
          <w:rFonts w:ascii="Arial" w:hAnsi="Arial" w:cs="Arial"/>
        </w:rPr>
        <w:t> </w:t>
      </w:r>
      <w:r w:rsidR="00C000FC" w:rsidRPr="00F71B74">
        <w:rPr>
          <w:rFonts w:ascii="Arial" w:hAnsi="Arial" w:cs="Arial"/>
          <w:i/>
          <w:iCs/>
        </w:rPr>
        <w:t>sierpniu</w:t>
      </w:r>
      <w:r w:rsidRPr="00F71B74">
        <w:rPr>
          <w:rFonts w:ascii="Arial" w:hAnsi="Arial" w:cs="Arial"/>
          <w:i/>
          <w:iCs/>
        </w:rPr>
        <w:t xml:space="preserve"> 2010 roku na poziomie 18,</w:t>
      </w:r>
      <w:r w:rsidR="00F71B74" w:rsidRPr="00F71B74">
        <w:rPr>
          <w:rFonts w:ascii="Arial" w:hAnsi="Arial" w:cs="Arial"/>
          <w:i/>
          <w:iCs/>
        </w:rPr>
        <w:t>3</w:t>
      </w:r>
      <w:r w:rsidRPr="00F71B74">
        <w:rPr>
          <w:rFonts w:ascii="Arial" w:hAnsi="Arial" w:cs="Arial"/>
          <w:i/>
          <w:iCs/>
        </w:rPr>
        <w:t>%).</w:t>
      </w:r>
      <w:r w:rsidRPr="00F71B74">
        <w:rPr>
          <w:rFonts w:ascii="Arial" w:hAnsi="Arial" w:cs="Arial"/>
          <w:iCs/>
        </w:rPr>
        <w:t xml:space="preserve"> </w:t>
      </w:r>
    </w:p>
    <w:p w:rsidR="009D741F" w:rsidRPr="00F71B74" w:rsidRDefault="009D741F" w:rsidP="009D741F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F71B74">
        <w:rPr>
          <w:rFonts w:ascii="Arial" w:hAnsi="Arial" w:cs="Arial"/>
        </w:rPr>
        <w:t xml:space="preserve">W analizowanym okresie o </w:t>
      </w:r>
      <w:r w:rsidR="00F71B74" w:rsidRPr="00F71B74">
        <w:rPr>
          <w:rFonts w:ascii="Arial" w:hAnsi="Arial" w:cs="Arial"/>
        </w:rPr>
        <w:t>1059</w:t>
      </w:r>
      <w:r w:rsidRPr="00F71B74">
        <w:rPr>
          <w:rFonts w:ascii="Arial" w:hAnsi="Arial" w:cs="Arial"/>
        </w:rPr>
        <w:t xml:space="preserve"> os</w:t>
      </w:r>
      <w:r w:rsidR="0049230E" w:rsidRPr="00F71B74">
        <w:rPr>
          <w:rFonts w:ascii="Arial" w:hAnsi="Arial" w:cs="Arial"/>
        </w:rPr>
        <w:t>ób</w:t>
      </w:r>
      <w:r w:rsidRPr="00F71B74">
        <w:rPr>
          <w:rFonts w:ascii="Arial" w:hAnsi="Arial" w:cs="Arial"/>
        </w:rPr>
        <w:t xml:space="preserve"> wzrosła populacja bezrobotnych bez kwalifikacji </w:t>
      </w:r>
      <w:r w:rsidRPr="00F71B74">
        <w:rPr>
          <w:rFonts w:ascii="Arial" w:hAnsi="Arial" w:cs="Arial"/>
          <w:i/>
        </w:rPr>
        <w:t xml:space="preserve">(w analogicznym okresie 2010 roku zanotowano </w:t>
      </w:r>
      <w:r w:rsidR="00343A30" w:rsidRPr="00F71B74">
        <w:rPr>
          <w:rFonts w:ascii="Arial" w:hAnsi="Arial" w:cs="Arial"/>
          <w:i/>
        </w:rPr>
        <w:t>spadek</w:t>
      </w:r>
      <w:r w:rsidRPr="00F71B74">
        <w:rPr>
          <w:rFonts w:ascii="Arial" w:hAnsi="Arial" w:cs="Arial"/>
          <w:i/>
        </w:rPr>
        <w:t xml:space="preserve"> o </w:t>
      </w:r>
      <w:r w:rsidR="00F71B74" w:rsidRPr="00F71B74">
        <w:rPr>
          <w:rFonts w:ascii="Arial" w:hAnsi="Arial" w:cs="Arial"/>
          <w:i/>
        </w:rPr>
        <w:t>2259 osób</w:t>
      </w:r>
      <w:r w:rsidRPr="00F71B74">
        <w:rPr>
          <w:rFonts w:ascii="Arial" w:hAnsi="Arial" w:cs="Arial"/>
          <w:i/>
        </w:rPr>
        <w:t>)</w:t>
      </w:r>
      <w:r w:rsidRPr="00F71B74">
        <w:rPr>
          <w:rFonts w:ascii="Arial" w:hAnsi="Arial" w:cs="Arial"/>
        </w:rPr>
        <w:t xml:space="preserve">. Odsetek bezrobotnych bez kwalifikacji zwiększył się w okresie </w:t>
      </w:r>
      <w:r w:rsidR="00C000FC" w:rsidRPr="00F71B74">
        <w:rPr>
          <w:rFonts w:ascii="Arial" w:hAnsi="Arial" w:cs="Arial"/>
        </w:rPr>
        <w:t>ośmiu</w:t>
      </w:r>
      <w:r w:rsidRPr="00F71B74">
        <w:rPr>
          <w:rFonts w:ascii="Arial" w:hAnsi="Arial" w:cs="Arial"/>
        </w:rPr>
        <w:t xml:space="preserve"> miesięcy bieżącego roku z 28,1% do </w:t>
      </w:r>
      <w:r w:rsidR="0073471D" w:rsidRPr="00F71B74">
        <w:rPr>
          <w:rFonts w:ascii="Arial" w:hAnsi="Arial" w:cs="Arial"/>
        </w:rPr>
        <w:t>31,</w:t>
      </w:r>
      <w:r w:rsidR="00F71B74" w:rsidRPr="00F71B74">
        <w:rPr>
          <w:rFonts w:ascii="Arial" w:hAnsi="Arial" w:cs="Arial"/>
        </w:rPr>
        <w:t>6</w:t>
      </w:r>
      <w:r w:rsidRPr="00F71B74">
        <w:rPr>
          <w:rFonts w:ascii="Arial" w:hAnsi="Arial" w:cs="Arial"/>
        </w:rPr>
        <w:t>%</w:t>
      </w:r>
      <w:r w:rsidR="00343A30" w:rsidRPr="00F71B74">
        <w:rPr>
          <w:rFonts w:ascii="Arial" w:hAnsi="Arial" w:cs="Arial"/>
        </w:rPr>
        <w:t xml:space="preserve"> </w:t>
      </w:r>
      <w:r w:rsidR="00343A30" w:rsidRPr="00F71B74">
        <w:rPr>
          <w:rFonts w:ascii="Arial" w:hAnsi="Arial" w:cs="Arial"/>
          <w:i/>
          <w:iCs/>
        </w:rPr>
        <w:t xml:space="preserve">(w </w:t>
      </w:r>
      <w:r w:rsidR="00C000FC" w:rsidRPr="00F71B74">
        <w:rPr>
          <w:rFonts w:ascii="Arial" w:hAnsi="Arial" w:cs="Arial"/>
          <w:i/>
          <w:iCs/>
        </w:rPr>
        <w:t>sierpniu</w:t>
      </w:r>
      <w:r w:rsidR="00343A30" w:rsidRPr="00F71B74">
        <w:rPr>
          <w:rFonts w:ascii="Arial" w:hAnsi="Arial" w:cs="Arial"/>
          <w:i/>
          <w:iCs/>
        </w:rPr>
        <w:t xml:space="preserve"> 2010 roku kształtował się na poziomie 28,</w:t>
      </w:r>
      <w:r w:rsidR="00F71B74" w:rsidRPr="00F71B74">
        <w:rPr>
          <w:rFonts w:ascii="Arial" w:hAnsi="Arial" w:cs="Arial"/>
          <w:i/>
          <w:iCs/>
        </w:rPr>
        <w:t>0</w:t>
      </w:r>
      <w:r w:rsidR="00343A30" w:rsidRPr="00F71B74">
        <w:rPr>
          <w:rFonts w:ascii="Arial" w:hAnsi="Arial" w:cs="Arial"/>
          <w:i/>
          <w:iCs/>
        </w:rPr>
        <w:t>%)</w:t>
      </w:r>
      <w:r w:rsidR="00343A30" w:rsidRPr="00F71B74">
        <w:rPr>
          <w:rFonts w:ascii="Arial" w:hAnsi="Arial" w:cs="Arial"/>
          <w:iCs/>
        </w:rPr>
        <w:t>.</w:t>
      </w:r>
    </w:p>
    <w:p w:rsidR="00CE0EB8" w:rsidRPr="00F71B74" w:rsidRDefault="00CE0EB8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/>
          <w:iCs/>
        </w:rPr>
      </w:pPr>
      <w:r w:rsidRPr="00F71B74">
        <w:rPr>
          <w:rFonts w:ascii="Arial" w:hAnsi="Arial" w:cs="Arial"/>
        </w:rPr>
        <w:t>Z</w:t>
      </w:r>
      <w:r w:rsidR="0073471D" w:rsidRPr="00F71B74">
        <w:rPr>
          <w:rFonts w:ascii="Arial" w:hAnsi="Arial" w:cs="Arial"/>
        </w:rPr>
        <w:t>mniejszyła</w:t>
      </w:r>
      <w:r w:rsidRPr="00F71B74">
        <w:rPr>
          <w:rFonts w:ascii="Arial" w:hAnsi="Arial" w:cs="Arial"/>
        </w:rPr>
        <w:t xml:space="preserve"> się </w:t>
      </w:r>
      <w:r w:rsidR="001F4564" w:rsidRPr="00F71B74">
        <w:rPr>
          <w:rFonts w:ascii="Arial" w:hAnsi="Arial" w:cs="Arial"/>
        </w:rPr>
        <w:t xml:space="preserve">o </w:t>
      </w:r>
      <w:r w:rsidRPr="00F71B74">
        <w:rPr>
          <w:rFonts w:ascii="Arial" w:hAnsi="Arial" w:cs="Arial"/>
        </w:rPr>
        <w:t xml:space="preserve">liczba długotrwale bezrobotnych </w:t>
      </w:r>
      <w:r w:rsidRPr="00F71B74">
        <w:rPr>
          <w:rFonts w:ascii="Arial" w:hAnsi="Arial" w:cs="Arial"/>
          <w:i/>
        </w:rPr>
        <w:t>(bezrobotni pozostający w rejestrze powiatowego urzędu pracy łącznie przez</w:t>
      </w:r>
      <w:r w:rsidRPr="00F71B74">
        <w:rPr>
          <w:rFonts w:ascii="Arial" w:hAnsi="Arial" w:cs="Arial"/>
        </w:rPr>
        <w:t xml:space="preserve"> </w:t>
      </w:r>
      <w:r w:rsidRPr="00F71B74">
        <w:rPr>
          <w:rFonts w:ascii="Arial" w:hAnsi="Arial" w:cs="Arial"/>
          <w:i/>
        </w:rPr>
        <w:t>okres ponad 12</w:t>
      </w:r>
      <w:r w:rsidR="00745F46" w:rsidRPr="00F71B74">
        <w:rPr>
          <w:rFonts w:ascii="Arial" w:hAnsi="Arial" w:cs="Arial"/>
          <w:i/>
        </w:rPr>
        <w:t xml:space="preserve"> miesięcy w okresie ostatnich 2 </w:t>
      </w:r>
      <w:r w:rsidRPr="00F71B74">
        <w:rPr>
          <w:rFonts w:ascii="Arial" w:hAnsi="Arial" w:cs="Arial"/>
          <w:i/>
        </w:rPr>
        <w:t>lat)</w:t>
      </w:r>
      <w:r w:rsidRPr="00F71B74">
        <w:rPr>
          <w:rFonts w:ascii="Arial" w:hAnsi="Arial" w:cs="Arial"/>
        </w:rPr>
        <w:t xml:space="preserve">. Populacja bezrobotnych długotrwale pozostających bez pracy </w:t>
      </w:r>
      <w:r w:rsidR="0073471D" w:rsidRPr="00F71B74">
        <w:rPr>
          <w:rFonts w:ascii="Arial" w:hAnsi="Arial" w:cs="Arial"/>
        </w:rPr>
        <w:t>zmalała</w:t>
      </w:r>
      <w:r w:rsidRPr="00F71B74">
        <w:rPr>
          <w:rFonts w:ascii="Arial" w:hAnsi="Arial" w:cs="Arial"/>
        </w:rPr>
        <w:t xml:space="preserve"> w okresie </w:t>
      </w:r>
      <w:r w:rsidR="00C000FC" w:rsidRPr="00F71B74">
        <w:rPr>
          <w:rFonts w:ascii="Arial" w:hAnsi="Arial" w:cs="Arial"/>
        </w:rPr>
        <w:t>ośmiu</w:t>
      </w:r>
      <w:r w:rsidRPr="00F71B74">
        <w:rPr>
          <w:rFonts w:ascii="Arial" w:hAnsi="Arial" w:cs="Arial"/>
        </w:rPr>
        <w:t xml:space="preserve"> miesięcy roku </w:t>
      </w:r>
      <w:r w:rsidR="008A4919" w:rsidRPr="00F71B74">
        <w:rPr>
          <w:rFonts w:ascii="Arial" w:hAnsi="Arial" w:cs="Arial"/>
        </w:rPr>
        <w:t xml:space="preserve">2011 </w:t>
      </w:r>
      <w:r w:rsidRPr="00F71B74">
        <w:rPr>
          <w:rFonts w:ascii="Arial" w:hAnsi="Arial" w:cs="Arial"/>
        </w:rPr>
        <w:t xml:space="preserve">o </w:t>
      </w:r>
      <w:r w:rsidR="00F71B74" w:rsidRPr="00F71B74">
        <w:rPr>
          <w:rFonts w:ascii="Arial" w:hAnsi="Arial" w:cs="Arial"/>
        </w:rPr>
        <w:t>494</w:t>
      </w:r>
      <w:r w:rsidR="00EA4863" w:rsidRPr="00F71B74">
        <w:rPr>
          <w:rFonts w:ascii="Arial" w:hAnsi="Arial" w:cs="Arial"/>
        </w:rPr>
        <w:t xml:space="preserve"> </w:t>
      </w:r>
      <w:r w:rsidR="00316155" w:rsidRPr="00F71B74">
        <w:rPr>
          <w:rFonts w:ascii="Arial" w:hAnsi="Arial" w:cs="Arial"/>
        </w:rPr>
        <w:t xml:space="preserve"> os</w:t>
      </w:r>
      <w:r w:rsidR="00343A30" w:rsidRPr="00F71B74">
        <w:rPr>
          <w:rFonts w:ascii="Arial" w:hAnsi="Arial" w:cs="Arial"/>
        </w:rPr>
        <w:t>oby</w:t>
      </w:r>
      <w:r w:rsidR="00206AB1" w:rsidRPr="00F71B74">
        <w:rPr>
          <w:rFonts w:ascii="Arial" w:hAnsi="Arial" w:cs="Arial"/>
        </w:rPr>
        <w:t xml:space="preserve"> (</w:t>
      </w:r>
      <w:r w:rsidR="00316155" w:rsidRPr="00F71B74">
        <w:rPr>
          <w:rFonts w:ascii="Arial" w:hAnsi="Arial" w:cs="Arial"/>
        </w:rPr>
        <w:t xml:space="preserve">w analogicznym okresie 2010 roku wzrosła </w:t>
      </w:r>
      <w:r w:rsidR="00F71B74" w:rsidRPr="00F71B74">
        <w:rPr>
          <w:rFonts w:ascii="Arial" w:hAnsi="Arial" w:cs="Arial"/>
        </w:rPr>
        <w:t>o</w:t>
      </w:r>
      <w:r w:rsidR="00E12390">
        <w:rPr>
          <w:rFonts w:ascii="Arial" w:hAnsi="Arial" w:cs="Arial"/>
        </w:rPr>
        <w:t> </w:t>
      </w:r>
      <w:r w:rsidR="00F71B74" w:rsidRPr="00F71B74">
        <w:rPr>
          <w:rFonts w:ascii="Arial" w:hAnsi="Arial" w:cs="Arial"/>
        </w:rPr>
        <w:t>3632 osoby</w:t>
      </w:r>
      <w:r w:rsidR="00206AB1" w:rsidRPr="00F71B74">
        <w:rPr>
          <w:rFonts w:ascii="Arial" w:hAnsi="Arial" w:cs="Arial"/>
        </w:rPr>
        <w:t>).</w:t>
      </w:r>
      <w:r w:rsidR="008A4919" w:rsidRPr="00F71B74">
        <w:rPr>
          <w:rFonts w:ascii="Arial" w:hAnsi="Arial" w:cs="Arial"/>
        </w:rPr>
        <w:t xml:space="preserve"> </w:t>
      </w:r>
      <w:r w:rsidR="00EA4863" w:rsidRPr="00F71B74">
        <w:rPr>
          <w:rFonts w:ascii="Arial" w:hAnsi="Arial" w:cs="Arial"/>
        </w:rPr>
        <w:t>O</w:t>
      </w:r>
      <w:r w:rsidRPr="00F71B74">
        <w:rPr>
          <w:rFonts w:ascii="Arial" w:hAnsi="Arial" w:cs="Arial"/>
        </w:rPr>
        <w:t xml:space="preserve">dsetek tej grupy bezrobotnych </w:t>
      </w:r>
      <w:r w:rsidR="00176A38" w:rsidRPr="00F71B74">
        <w:rPr>
          <w:rFonts w:ascii="Arial" w:hAnsi="Arial" w:cs="Arial"/>
        </w:rPr>
        <w:t xml:space="preserve">w ogólnej liczbie zarejestrowanych osób </w:t>
      </w:r>
      <w:r w:rsidR="00BA222B" w:rsidRPr="00F71B74">
        <w:rPr>
          <w:rFonts w:ascii="Arial" w:hAnsi="Arial" w:cs="Arial"/>
        </w:rPr>
        <w:t>wzrósł w </w:t>
      </w:r>
      <w:r w:rsidRPr="00F71B74">
        <w:rPr>
          <w:rFonts w:ascii="Arial" w:hAnsi="Arial" w:cs="Arial"/>
        </w:rPr>
        <w:t xml:space="preserve">okresie </w:t>
      </w:r>
      <w:r w:rsidR="00C000FC" w:rsidRPr="00F71B74">
        <w:rPr>
          <w:rFonts w:ascii="Arial" w:hAnsi="Arial" w:cs="Arial"/>
        </w:rPr>
        <w:t>ośmiu</w:t>
      </w:r>
      <w:r w:rsidR="00B0477F" w:rsidRPr="00F71B74">
        <w:rPr>
          <w:rFonts w:ascii="Arial" w:hAnsi="Arial" w:cs="Arial"/>
        </w:rPr>
        <w:t xml:space="preserve"> </w:t>
      </w:r>
      <w:r w:rsidRPr="00F71B74">
        <w:rPr>
          <w:rFonts w:ascii="Arial" w:hAnsi="Arial" w:cs="Arial"/>
        </w:rPr>
        <w:t xml:space="preserve">miesięcy </w:t>
      </w:r>
      <w:r w:rsidR="00745F46" w:rsidRPr="00F71B74">
        <w:rPr>
          <w:rFonts w:ascii="Arial" w:hAnsi="Arial" w:cs="Arial"/>
        </w:rPr>
        <w:t xml:space="preserve">br. </w:t>
      </w:r>
      <w:r w:rsidRPr="00F71B74">
        <w:rPr>
          <w:rFonts w:ascii="Arial" w:hAnsi="Arial" w:cs="Arial"/>
        </w:rPr>
        <w:t xml:space="preserve">z </w:t>
      </w:r>
      <w:r w:rsidR="008A4919" w:rsidRPr="00F71B74">
        <w:rPr>
          <w:rFonts w:ascii="Arial" w:hAnsi="Arial" w:cs="Arial"/>
        </w:rPr>
        <w:t>44,6%</w:t>
      </w:r>
      <w:r w:rsidR="00176A38" w:rsidRPr="00F71B74">
        <w:rPr>
          <w:rFonts w:ascii="Arial" w:hAnsi="Arial" w:cs="Arial"/>
        </w:rPr>
        <w:t xml:space="preserve"> na koniec gru</w:t>
      </w:r>
      <w:r w:rsidR="0006029A" w:rsidRPr="00F71B74">
        <w:rPr>
          <w:rFonts w:ascii="Arial" w:hAnsi="Arial" w:cs="Arial"/>
        </w:rPr>
        <w:t>dn</w:t>
      </w:r>
      <w:r w:rsidR="00176A38" w:rsidRPr="00F71B74">
        <w:rPr>
          <w:rFonts w:ascii="Arial" w:hAnsi="Arial" w:cs="Arial"/>
        </w:rPr>
        <w:t xml:space="preserve">ia 2010 r. do </w:t>
      </w:r>
      <w:r w:rsidRPr="00F71B74">
        <w:rPr>
          <w:rFonts w:ascii="Arial" w:hAnsi="Arial" w:cs="Arial"/>
        </w:rPr>
        <w:t xml:space="preserve"> </w:t>
      </w:r>
      <w:r w:rsidR="00343A30" w:rsidRPr="00F71B74">
        <w:rPr>
          <w:rFonts w:ascii="Arial" w:hAnsi="Arial" w:cs="Arial"/>
        </w:rPr>
        <w:t>48,</w:t>
      </w:r>
      <w:r w:rsidR="00F71B74" w:rsidRPr="00F71B74">
        <w:rPr>
          <w:rFonts w:ascii="Arial" w:hAnsi="Arial" w:cs="Arial"/>
        </w:rPr>
        <w:t>6</w:t>
      </w:r>
      <w:r w:rsidRPr="00F71B74">
        <w:rPr>
          <w:rFonts w:ascii="Arial" w:hAnsi="Arial" w:cs="Arial"/>
        </w:rPr>
        <w:t>%</w:t>
      </w:r>
      <w:r w:rsidR="0006029A" w:rsidRPr="00F71B74">
        <w:rPr>
          <w:rFonts w:ascii="Arial" w:hAnsi="Arial" w:cs="Arial"/>
        </w:rPr>
        <w:t xml:space="preserve"> na koniec </w:t>
      </w:r>
      <w:r w:rsidR="000D5A5D" w:rsidRPr="00F71B74">
        <w:rPr>
          <w:rFonts w:ascii="Arial" w:hAnsi="Arial" w:cs="Arial"/>
        </w:rPr>
        <w:t>sierpnia</w:t>
      </w:r>
      <w:r w:rsidR="0006029A" w:rsidRPr="00F71B74">
        <w:rPr>
          <w:rFonts w:ascii="Arial" w:hAnsi="Arial" w:cs="Arial"/>
        </w:rPr>
        <w:t xml:space="preserve"> 2011 r.</w:t>
      </w:r>
      <w:r w:rsidR="00B0477F" w:rsidRPr="00F71B74">
        <w:rPr>
          <w:rFonts w:ascii="Arial" w:hAnsi="Arial" w:cs="Arial"/>
        </w:rPr>
        <w:t xml:space="preserve"> </w:t>
      </w:r>
      <w:r w:rsidR="00176A38" w:rsidRPr="00F71B74">
        <w:rPr>
          <w:rFonts w:ascii="Arial" w:hAnsi="Arial" w:cs="Arial"/>
          <w:i/>
          <w:iCs/>
        </w:rPr>
        <w:t>(</w:t>
      </w:r>
      <w:r w:rsidRPr="00F71B74">
        <w:rPr>
          <w:rFonts w:ascii="Arial" w:hAnsi="Arial" w:cs="Arial"/>
          <w:i/>
          <w:iCs/>
        </w:rPr>
        <w:t xml:space="preserve">w </w:t>
      </w:r>
      <w:r w:rsidR="00C000FC" w:rsidRPr="00F71B74">
        <w:rPr>
          <w:rFonts w:ascii="Arial" w:hAnsi="Arial" w:cs="Arial"/>
          <w:i/>
          <w:iCs/>
        </w:rPr>
        <w:t>sierpniu</w:t>
      </w:r>
      <w:r w:rsidRPr="00F71B74">
        <w:rPr>
          <w:rFonts w:ascii="Arial" w:hAnsi="Arial" w:cs="Arial"/>
          <w:i/>
          <w:iCs/>
        </w:rPr>
        <w:t xml:space="preserve"> </w:t>
      </w:r>
      <w:r w:rsidR="0062582B" w:rsidRPr="00F71B74">
        <w:rPr>
          <w:rFonts w:ascii="Arial" w:hAnsi="Arial" w:cs="Arial"/>
          <w:i/>
          <w:iCs/>
        </w:rPr>
        <w:t>2010</w:t>
      </w:r>
      <w:r w:rsidRPr="00F71B74">
        <w:rPr>
          <w:rFonts w:ascii="Arial" w:hAnsi="Arial" w:cs="Arial"/>
          <w:i/>
          <w:iCs/>
        </w:rPr>
        <w:t xml:space="preserve"> roku kształtował się na poziomie </w:t>
      </w:r>
      <w:r w:rsidR="00F71B74" w:rsidRPr="00F71B74">
        <w:rPr>
          <w:rFonts w:ascii="Arial" w:hAnsi="Arial" w:cs="Arial"/>
          <w:i/>
          <w:iCs/>
        </w:rPr>
        <w:t>42,1</w:t>
      </w:r>
      <w:r w:rsidRPr="00F71B74">
        <w:rPr>
          <w:rFonts w:ascii="Arial" w:hAnsi="Arial" w:cs="Arial"/>
          <w:i/>
          <w:iCs/>
        </w:rPr>
        <w:t>%)</w:t>
      </w:r>
      <w:r w:rsidRPr="00F71B74">
        <w:rPr>
          <w:rFonts w:ascii="Arial" w:hAnsi="Arial" w:cs="Arial"/>
          <w:iCs/>
        </w:rPr>
        <w:t xml:space="preserve">. </w:t>
      </w:r>
    </w:p>
    <w:p w:rsidR="00C91128" w:rsidRPr="00F71B74" w:rsidRDefault="003411AD" w:rsidP="00206AB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 w:rsidRPr="00F71B74">
        <w:rPr>
          <w:rFonts w:ascii="Arial" w:hAnsi="Arial" w:cs="Arial"/>
        </w:rPr>
        <w:t>Zmniejszyła się</w:t>
      </w:r>
      <w:r w:rsidR="008A7466" w:rsidRPr="00F71B74">
        <w:rPr>
          <w:rFonts w:ascii="Arial" w:hAnsi="Arial" w:cs="Arial"/>
        </w:rPr>
        <w:t xml:space="preserve"> liczba</w:t>
      </w:r>
      <w:r w:rsidR="003B7E10" w:rsidRPr="00F71B74">
        <w:rPr>
          <w:rFonts w:ascii="Arial" w:hAnsi="Arial" w:cs="Arial"/>
        </w:rPr>
        <w:t xml:space="preserve"> bezrobotnych</w:t>
      </w:r>
      <w:r w:rsidR="00CB3EB3" w:rsidRPr="00F71B74">
        <w:rPr>
          <w:rFonts w:ascii="Arial" w:hAnsi="Arial" w:cs="Arial"/>
        </w:rPr>
        <w:t xml:space="preserve"> w starszych grupach wiekowych. </w:t>
      </w:r>
      <w:r w:rsidR="009D741F" w:rsidRPr="00F71B74">
        <w:rPr>
          <w:rFonts w:ascii="Arial" w:hAnsi="Arial" w:cs="Arial"/>
        </w:rPr>
        <w:t>W okresie</w:t>
      </w:r>
      <w:r w:rsidR="00CC4804" w:rsidRPr="00F71B74">
        <w:rPr>
          <w:rFonts w:ascii="Arial" w:hAnsi="Arial" w:cs="Arial"/>
        </w:rPr>
        <w:t xml:space="preserve"> </w:t>
      </w:r>
      <w:r w:rsidR="00C000FC" w:rsidRPr="00F71B74">
        <w:rPr>
          <w:rFonts w:ascii="Arial" w:hAnsi="Arial" w:cs="Arial"/>
        </w:rPr>
        <w:t>ośmiu</w:t>
      </w:r>
      <w:r w:rsidR="00343A30" w:rsidRPr="00F71B74">
        <w:rPr>
          <w:rFonts w:ascii="Arial" w:hAnsi="Arial" w:cs="Arial"/>
        </w:rPr>
        <w:t xml:space="preserve"> </w:t>
      </w:r>
      <w:r w:rsidR="00CC4804" w:rsidRPr="00F71B74">
        <w:rPr>
          <w:rFonts w:ascii="Arial" w:hAnsi="Arial" w:cs="Arial"/>
        </w:rPr>
        <w:t>miesięcy</w:t>
      </w:r>
      <w:r w:rsidR="00CB3EB3" w:rsidRPr="00F71B74">
        <w:rPr>
          <w:rFonts w:ascii="Arial" w:hAnsi="Arial" w:cs="Arial"/>
        </w:rPr>
        <w:t xml:space="preserve"> </w:t>
      </w:r>
      <w:r w:rsidR="0062582B" w:rsidRPr="00F71B74">
        <w:rPr>
          <w:rFonts w:ascii="Arial" w:hAnsi="Arial" w:cs="Arial"/>
        </w:rPr>
        <w:t>2011</w:t>
      </w:r>
      <w:r w:rsidR="00B96BA8" w:rsidRPr="00F71B74">
        <w:rPr>
          <w:rFonts w:ascii="Arial" w:hAnsi="Arial" w:cs="Arial"/>
        </w:rPr>
        <w:t xml:space="preserve"> roku </w:t>
      </w:r>
      <w:r w:rsidR="00DA67C3" w:rsidRPr="00F71B74">
        <w:rPr>
          <w:rFonts w:ascii="Arial" w:hAnsi="Arial" w:cs="Arial"/>
        </w:rPr>
        <w:t>populacja</w:t>
      </w:r>
      <w:r w:rsidR="00B96BA8" w:rsidRPr="00F71B74">
        <w:rPr>
          <w:rFonts w:ascii="Arial" w:hAnsi="Arial" w:cs="Arial"/>
        </w:rPr>
        <w:t xml:space="preserve"> bezrobotnych </w:t>
      </w:r>
      <w:r w:rsidR="00CB3EB3" w:rsidRPr="00F71B74">
        <w:rPr>
          <w:rFonts w:ascii="Arial" w:hAnsi="Arial" w:cs="Arial"/>
        </w:rPr>
        <w:t>powyżej 50 roku życia</w:t>
      </w:r>
      <w:r w:rsidR="00B96BA8" w:rsidRPr="00F71B74">
        <w:rPr>
          <w:rFonts w:ascii="Arial" w:hAnsi="Arial" w:cs="Arial"/>
        </w:rPr>
        <w:t xml:space="preserve"> </w:t>
      </w:r>
      <w:r w:rsidRPr="00F71B74">
        <w:rPr>
          <w:rFonts w:ascii="Arial" w:hAnsi="Arial" w:cs="Arial"/>
        </w:rPr>
        <w:t>zmalała</w:t>
      </w:r>
      <w:r w:rsidR="003B7E10" w:rsidRPr="00F71B74">
        <w:rPr>
          <w:rFonts w:ascii="Arial" w:hAnsi="Arial" w:cs="Arial"/>
        </w:rPr>
        <w:t xml:space="preserve"> o </w:t>
      </w:r>
      <w:r w:rsidR="00F71B74" w:rsidRPr="00F71B74">
        <w:rPr>
          <w:rFonts w:ascii="Arial" w:hAnsi="Arial" w:cs="Arial"/>
        </w:rPr>
        <w:t>3074</w:t>
      </w:r>
      <w:r w:rsidR="003B7E10" w:rsidRPr="00F71B74">
        <w:rPr>
          <w:rFonts w:ascii="Arial" w:hAnsi="Arial" w:cs="Arial"/>
        </w:rPr>
        <w:t xml:space="preserve"> os</w:t>
      </w:r>
      <w:r w:rsidR="00F71B74" w:rsidRPr="00F71B74">
        <w:rPr>
          <w:rFonts w:ascii="Arial" w:hAnsi="Arial" w:cs="Arial"/>
        </w:rPr>
        <w:t>o</w:t>
      </w:r>
      <w:r w:rsidR="003B7E10" w:rsidRPr="00F71B74">
        <w:rPr>
          <w:rFonts w:ascii="Arial" w:hAnsi="Arial" w:cs="Arial"/>
        </w:rPr>
        <w:t>b</w:t>
      </w:r>
      <w:r w:rsidR="00F71B74" w:rsidRPr="00F71B74">
        <w:rPr>
          <w:rFonts w:ascii="Arial" w:hAnsi="Arial" w:cs="Arial"/>
        </w:rPr>
        <w:t>y</w:t>
      </w:r>
      <w:r w:rsidR="009D741F" w:rsidRPr="00F71B74">
        <w:rPr>
          <w:rFonts w:ascii="Arial" w:hAnsi="Arial" w:cs="Arial"/>
        </w:rPr>
        <w:t>.</w:t>
      </w:r>
      <w:r w:rsidR="003B7E10" w:rsidRPr="00F71B74">
        <w:rPr>
          <w:rFonts w:ascii="Arial" w:hAnsi="Arial" w:cs="Arial"/>
        </w:rPr>
        <w:t xml:space="preserve"> </w:t>
      </w:r>
      <w:r w:rsidR="00140F34" w:rsidRPr="00F71B74">
        <w:rPr>
          <w:rFonts w:ascii="Arial" w:hAnsi="Arial" w:cs="Arial"/>
        </w:rPr>
        <w:t>Dla porównania n</w:t>
      </w:r>
      <w:r w:rsidR="003B7E10" w:rsidRPr="00F71B74">
        <w:rPr>
          <w:rFonts w:ascii="Arial" w:hAnsi="Arial" w:cs="Arial"/>
        </w:rPr>
        <w:t>ależy dodać, że w</w:t>
      </w:r>
      <w:r w:rsidR="00745F46" w:rsidRPr="00F71B74">
        <w:rPr>
          <w:rFonts w:ascii="Arial" w:hAnsi="Arial" w:cs="Arial"/>
        </w:rPr>
        <w:t> </w:t>
      </w:r>
      <w:r w:rsidR="00DA67C3" w:rsidRPr="00F71B74">
        <w:rPr>
          <w:rFonts w:ascii="Arial" w:hAnsi="Arial" w:cs="Arial"/>
        </w:rPr>
        <w:t>okresie</w:t>
      </w:r>
      <w:r w:rsidR="003B7E10" w:rsidRPr="00F71B74">
        <w:rPr>
          <w:rFonts w:ascii="Arial" w:hAnsi="Arial" w:cs="Arial"/>
        </w:rPr>
        <w:t xml:space="preserve"> styczeń </w:t>
      </w:r>
      <w:r w:rsidR="00206AB1" w:rsidRPr="00F71B74">
        <w:rPr>
          <w:rFonts w:ascii="Arial" w:hAnsi="Arial" w:cs="Arial"/>
        </w:rPr>
        <w:t>–</w:t>
      </w:r>
      <w:r w:rsidR="003B7E10" w:rsidRPr="00F71B74">
        <w:rPr>
          <w:rFonts w:ascii="Arial" w:hAnsi="Arial" w:cs="Arial"/>
        </w:rPr>
        <w:t xml:space="preserve"> </w:t>
      </w:r>
      <w:r w:rsidR="00C000FC" w:rsidRPr="00F71B74">
        <w:rPr>
          <w:rFonts w:ascii="Arial" w:hAnsi="Arial" w:cs="Arial"/>
        </w:rPr>
        <w:t>sierpień</w:t>
      </w:r>
      <w:r w:rsidR="00206AB1" w:rsidRPr="00F71B74">
        <w:rPr>
          <w:rFonts w:ascii="Arial" w:hAnsi="Arial" w:cs="Arial"/>
        </w:rPr>
        <w:t xml:space="preserve"> </w:t>
      </w:r>
      <w:r w:rsidR="00CB3EB3" w:rsidRPr="00F71B74">
        <w:rPr>
          <w:rFonts w:ascii="Arial" w:hAnsi="Arial" w:cs="Arial"/>
        </w:rPr>
        <w:t xml:space="preserve">w roku </w:t>
      </w:r>
      <w:r w:rsidR="0062582B" w:rsidRPr="00F71B74">
        <w:rPr>
          <w:rFonts w:ascii="Arial" w:hAnsi="Arial" w:cs="Arial"/>
        </w:rPr>
        <w:t>2010</w:t>
      </w:r>
      <w:r w:rsidR="00CB3EB3" w:rsidRPr="00F71B74">
        <w:rPr>
          <w:rFonts w:ascii="Arial" w:hAnsi="Arial" w:cs="Arial"/>
        </w:rPr>
        <w:t xml:space="preserve"> </w:t>
      </w:r>
      <w:r w:rsidR="00CC4804" w:rsidRPr="00F71B74">
        <w:rPr>
          <w:rFonts w:ascii="Arial" w:hAnsi="Arial" w:cs="Arial"/>
        </w:rPr>
        <w:t>liczba</w:t>
      </w:r>
      <w:r w:rsidR="00140F34" w:rsidRPr="00F71B74">
        <w:rPr>
          <w:rFonts w:ascii="Arial" w:hAnsi="Arial" w:cs="Arial"/>
        </w:rPr>
        <w:t xml:space="preserve"> bezrobotnych powyżej 50 roku życia </w:t>
      </w:r>
      <w:r w:rsidR="00B5540E" w:rsidRPr="00F71B74">
        <w:rPr>
          <w:rFonts w:ascii="Arial" w:hAnsi="Arial" w:cs="Arial"/>
        </w:rPr>
        <w:t>zmalała</w:t>
      </w:r>
      <w:r w:rsidR="00A918E6" w:rsidRPr="00F71B74">
        <w:rPr>
          <w:rFonts w:ascii="Arial" w:hAnsi="Arial" w:cs="Arial"/>
        </w:rPr>
        <w:t xml:space="preserve"> o </w:t>
      </w:r>
      <w:r w:rsidR="00F71B74" w:rsidRPr="00F71B74">
        <w:rPr>
          <w:rFonts w:ascii="Arial" w:hAnsi="Arial" w:cs="Arial"/>
        </w:rPr>
        <w:t>569</w:t>
      </w:r>
      <w:r w:rsidR="00A918E6" w:rsidRPr="00F71B74">
        <w:rPr>
          <w:rFonts w:ascii="Arial" w:hAnsi="Arial" w:cs="Arial"/>
        </w:rPr>
        <w:t xml:space="preserve"> os</w:t>
      </w:r>
      <w:r w:rsidR="00206AB1" w:rsidRPr="00F71B74">
        <w:rPr>
          <w:rFonts w:ascii="Arial" w:hAnsi="Arial" w:cs="Arial"/>
        </w:rPr>
        <w:t>ób</w:t>
      </w:r>
      <w:r w:rsidR="00333CA9" w:rsidRPr="00F71B74">
        <w:rPr>
          <w:rFonts w:ascii="Arial" w:hAnsi="Arial" w:cs="Arial"/>
        </w:rPr>
        <w:t>.</w:t>
      </w:r>
      <w:r w:rsidR="00B96BA8" w:rsidRPr="00F71B74">
        <w:rPr>
          <w:rFonts w:ascii="Arial" w:hAnsi="Arial" w:cs="Arial"/>
        </w:rPr>
        <w:t xml:space="preserve"> </w:t>
      </w:r>
      <w:r w:rsidR="00206AB1" w:rsidRPr="00F71B74">
        <w:rPr>
          <w:rFonts w:ascii="Arial" w:hAnsi="Arial" w:cs="Arial"/>
        </w:rPr>
        <w:t xml:space="preserve">Odsetek bezrobotnych powyżej 50 roku życia </w:t>
      </w:r>
      <w:r w:rsidR="00070BDF" w:rsidRPr="00F71B74">
        <w:rPr>
          <w:rFonts w:ascii="Arial" w:hAnsi="Arial" w:cs="Arial"/>
        </w:rPr>
        <w:t xml:space="preserve">na koniec </w:t>
      </w:r>
      <w:r w:rsidR="000D5A5D" w:rsidRPr="00F71B74">
        <w:rPr>
          <w:rFonts w:ascii="Arial" w:hAnsi="Arial" w:cs="Arial"/>
        </w:rPr>
        <w:t>sierpnia</w:t>
      </w:r>
      <w:r w:rsidR="00206AB1" w:rsidRPr="00F71B74">
        <w:rPr>
          <w:rFonts w:ascii="Arial" w:hAnsi="Arial" w:cs="Arial"/>
        </w:rPr>
        <w:t xml:space="preserve"> 2011r. wynosił – </w:t>
      </w:r>
      <w:r w:rsidR="009D741F" w:rsidRPr="00F71B74">
        <w:rPr>
          <w:rFonts w:ascii="Arial" w:hAnsi="Arial" w:cs="Arial"/>
        </w:rPr>
        <w:t>27,</w:t>
      </w:r>
      <w:r w:rsidR="00F71B74" w:rsidRPr="00F71B74">
        <w:rPr>
          <w:rFonts w:ascii="Arial" w:hAnsi="Arial" w:cs="Arial"/>
        </w:rPr>
        <w:t>6</w:t>
      </w:r>
      <w:r w:rsidR="00206AB1" w:rsidRPr="00F71B74">
        <w:rPr>
          <w:rFonts w:ascii="Arial" w:hAnsi="Arial" w:cs="Arial"/>
        </w:rPr>
        <w:t>% (</w:t>
      </w:r>
      <w:r w:rsidR="00206AB1" w:rsidRPr="00F71B74">
        <w:rPr>
          <w:rFonts w:ascii="Arial" w:hAnsi="Arial" w:cs="Arial"/>
          <w:i/>
        </w:rPr>
        <w:t>na koniec grudnia 2010 r. kształtował się na poziomie 27,2 %, a w</w:t>
      </w:r>
      <w:r w:rsidR="00B0477F" w:rsidRPr="00F71B74">
        <w:rPr>
          <w:rFonts w:ascii="Arial" w:hAnsi="Arial" w:cs="Arial"/>
        </w:rPr>
        <w:t xml:space="preserve"> </w:t>
      </w:r>
      <w:r w:rsidR="00C000FC" w:rsidRPr="00F71B74">
        <w:rPr>
          <w:rFonts w:ascii="Arial" w:hAnsi="Arial" w:cs="Arial"/>
          <w:i/>
          <w:iCs/>
        </w:rPr>
        <w:t>sierpniu</w:t>
      </w:r>
      <w:r w:rsidR="00206AB1" w:rsidRPr="00F71B74">
        <w:rPr>
          <w:rFonts w:ascii="Arial" w:hAnsi="Arial" w:cs="Arial"/>
          <w:i/>
          <w:iCs/>
        </w:rPr>
        <w:t xml:space="preserve"> 2010 roku na poziomie </w:t>
      </w:r>
      <w:r w:rsidR="00343A30" w:rsidRPr="00F71B74">
        <w:rPr>
          <w:rFonts w:ascii="Arial" w:hAnsi="Arial" w:cs="Arial"/>
          <w:i/>
          <w:iCs/>
        </w:rPr>
        <w:t>26,</w:t>
      </w:r>
      <w:r w:rsidR="00F71B74" w:rsidRPr="00F71B74">
        <w:rPr>
          <w:rFonts w:ascii="Arial" w:hAnsi="Arial" w:cs="Arial"/>
          <w:i/>
          <w:iCs/>
        </w:rPr>
        <w:t>4</w:t>
      </w:r>
      <w:r w:rsidR="00206AB1" w:rsidRPr="00F71B74">
        <w:rPr>
          <w:rFonts w:ascii="Arial" w:hAnsi="Arial" w:cs="Arial"/>
          <w:i/>
          <w:iCs/>
        </w:rPr>
        <w:t>%).</w:t>
      </w:r>
      <w:r w:rsidR="00206AB1" w:rsidRPr="00F71B74">
        <w:rPr>
          <w:rFonts w:ascii="Arial" w:hAnsi="Arial" w:cs="Arial"/>
          <w:iCs/>
        </w:rPr>
        <w:t xml:space="preserve"> </w:t>
      </w:r>
    </w:p>
    <w:p w:rsidR="00333CA9" w:rsidRPr="00F71B74" w:rsidRDefault="00745F46" w:rsidP="00333CA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</w:rPr>
      </w:pPr>
      <w:r w:rsidRPr="00F71B74">
        <w:rPr>
          <w:rFonts w:ascii="Arial" w:hAnsi="Arial" w:cs="Arial"/>
        </w:rPr>
        <w:t>W</w:t>
      </w:r>
      <w:r w:rsidR="00333CA9" w:rsidRPr="00F71B74">
        <w:rPr>
          <w:rFonts w:ascii="Arial" w:hAnsi="Arial" w:cs="Arial"/>
        </w:rPr>
        <w:t xml:space="preserve"> okresie </w:t>
      </w:r>
      <w:r w:rsidR="00C000FC" w:rsidRPr="00F71B74">
        <w:rPr>
          <w:rFonts w:ascii="Arial" w:hAnsi="Arial" w:cs="Arial"/>
        </w:rPr>
        <w:t>ośmiu</w:t>
      </w:r>
      <w:r w:rsidR="00333CA9" w:rsidRPr="00F71B74">
        <w:rPr>
          <w:rFonts w:ascii="Arial" w:hAnsi="Arial" w:cs="Arial"/>
        </w:rPr>
        <w:t xml:space="preserve"> miesięcy </w:t>
      </w:r>
      <w:r w:rsidR="0062582B" w:rsidRPr="00F71B74">
        <w:rPr>
          <w:rFonts w:ascii="Arial" w:hAnsi="Arial" w:cs="Arial"/>
        </w:rPr>
        <w:t>2011</w:t>
      </w:r>
      <w:r w:rsidR="00333CA9" w:rsidRPr="00F71B74">
        <w:rPr>
          <w:rFonts w:ascii="Arial" w:hAnsi="Arial" w:cs="Arial"/>
        </w:rPr>
        <w:t xml:space="preserve"> roku liczba bezrobotnych niepełnosprawnych </w:t>
      </w:r>
      <w:r w:rsidR="003411AD" w:rsidRPr="00F71B74">
        <w:rPr>
          <w:rFonts w:ascii="Arial" w:hAnsi="Arial" w:cs="Arial"/>
        </w:rPr>
        <w:t>zmalała o </w:t>
      </w:r>
      <w:r w:rsidR="00F71B74" w:rsidRPr="00F71B74">
        <w:rPr>
          <w:rFonts w:ascii="Arial" w:hAnsi="Arial" w:cs="Arial"/>
        </w:rPr>
        <w:t>612</w:t>
      </w:r>
      <w:r w:rsidR="00333CA9" w:rsidRPr="00F71B74">
        <w:rPr>
          <w:rFonts w:ascii="Arial" w:hAnsi="Arial" w:cs="Arial"/>
        </w:rPr>
        <w:t xml:space="preserve"> os</w:t>
      </w:r>
      <w:r w:rsidR="009D741F" w:rsidRPr="00F71B74">
        <w:rPr>
          <w:rFonts w:ascii="Arial" w:hAnsi="Arial" w:cs="Arial"/>
        </w:rPr>
        <w:t>ób</w:t>
      </w:r>
      <w:r w:rsidR="00333CA9" w:rsidRPr="00F71B74">
        <w:rPr>
          <w:rFonts w:ascii="Arial" w:hAnsi="Arial" w:cs="Arial"/>
        </w:rPr>
        <w:t xml:space="preserve">. </w:t>
      </w:r>
      <w:r w:rsidR="008A7466" w:rsidRPr="00F71B74">
        <w:rPr>
          <w:rFonts w:ascii="Arial" w:hAnsi="Arial" w:cs="Arial"/>
        </w:rPr>
        <w:t>W</w:t>
      </w:r>
      <w:r w:rsidR="00333CA9" w:rsidRPr="00F71B74">
        <w:rPr>
          <w:rFonts w:ascii="Arial" w:hAnsi="Arial" w:cs="Arial"/>
        </w:rPr>
        <w:t xml:space="preserve"> t</w:t>
      </w:r>
      <w:r w:rsidR="00EA4863" w:rsidRPr="00F71B74">
        <w:rPr>
          <w:rFonts w:ascii="Arial" w:hAnsi="Arial" w:cs="Arial"/>
        </w:rPr>
        <w:t>akim samym okresie w </w:t>
      </w:r>
      <w:r w:rsidR="008A7466" w:rsidRPr="00F71B74">
        <w:rPr>
          <w:rFonts w:ascii="Arial" w:hAnsi="Arial" w:cs="Arial"/>
        </w:rPr>
        <w:t xml:space="preserve">roku </w:t>
      </w:r>
      <w:r w:rsidR="0062582B" w:rsidRPr="00F71B74">
        <w:rPr>
          <w:rFonts w:ascii="Arial" w:hAnsi="Arial" w:cs="Arial"/>
        </w:rPr>
        <w:t>2010</w:t>
      </w:r>
      <w:r w:rsidR="008A7466" w:rsidRPr="00F71B74">
        <w:rPr>
          <w:rFonts w:ascii="Arial" w:hAnsi="Arial" w:cs="Arial"/>
        </w:rPr>
        <w:t xml:space="preserve"> odnotowano </w:t>
      </w:r>
      <w:r w:rsidR="00333CA9" w:rsidRPr="00F71B74">
        <w:rPr>
          <w:rFonts w:ascii="Arial" w:hAnsi="Arial" w:cs="Arial"/>
        </w:rPr>
        <w:t xml:space="preserve">wzrost o </w:t>
      </w:r>
      <w:r w:rsidR="00F71B74" w:rsidRPr="00F71B74">
        <w:rPr>
          <w:rFonts w:ascii="Arial" w:hAnsi="Arial" w:cs="Arial"/>
        </w:rPr>
        <w:t>41</w:t>
      </w:r>
      <w:r w:rsidR="00333CA9" w:rsidRPr="00F71B74">
        <w:rPr>
          <w:rFonts w:ascii="Arial" w:hAnsi="Arial" w:cs="Arial"/>
        </w:rPr>
        <w:t xml:space="preserve"> os</w:t>
      </w:r>
      <w:r w:rsidR="00F71B74" w:rsidRPr="00F71B74">
        <w:rPr>
          <w:rFonts w:ascii="Arial" w:hAnsi="Arial" w:cs="Arial"/>
        </w:rPr>
        <w:t>ób</w:t>
      </w:r>
      <w:r w:rsidR="009D741F" w:rsidRPr="00F71B74">
        <w:rPr>
          <w:rFonts w:ascii="Arial" w:hAnsi="Arial" w:cs="Arial"/>
        </w:rPr>
        <w:t>.</w:t>
      </w:r>
      <w:r w:rsidR="00333CA9" w:rsidRPr="00F71B74">
        <w:rPr>
          <w:rFonts w:ascii="Arial" w:hAnsi="Arial" w:cs="Arial"/>
        </w:rPr>
        <w:t xml:space="preserve"> </w:t>
      </w:r>
      <w:r w:rsidR="004E2316" w:rsidRPr="00F71B74">
        <w:rPr>
          <w:rFonts w:ascii="Arial" w:hAnsi="Arial" w:cs="Arial"/>
        </w:rPr>
        <w:t xml:space="preserve">Odsetek bezrobotnych niepełnosprawnych na koniec </w:t>
      </w:r>
      <w:r w:rsidR="00F71B74" w:rsidRPr="00F71B74">
        <w:rPr>
          <w:rFonts w:ascii="Arial" w:hAnsi="Arial" w:cs="Arial"/>
        </w:rPr>
        <w:t>sierpnia</w:t>
      </w:r>
      <w:r w:rsidR="004E2316" w:rsidRPr="00F71B74">
        <w:rPr>
          <w:rFonts w:ascii="Arial" w:hAnsi="Arial" w:cs="Arial"/>
        </w:rPr>
        <w:t xml:space="preserve"> 2011r. wynosił  </w:t>
      </w:r>
      <w:r w:rsidR="00707D09" w:rsidRPr="00F71B74">
        <w:rPr>
          <w:rFonts w:ascii="Arial" w:hAnsi="Arial" w:cs="Arial"/>
        </w:rPr>
        <w:t>7,</w:t>
      </w:r>
      <w:r w:rsidR="00B5540E" w:rsidRPr="00F71B74">
        <w:rPr>
          <w:rFonts w:ascii="Arial" w:hAnsi="Arial" w:cs="Arial"/>
        </w:rPr>
        <w:t>1</w:t>
      </w:r>
      <w:r w:rsidR="004E2316" w:rsidRPr="00F71B74">
        <w:rPr>
          <w:rFonts w:ascii="Arial" w:hAnsi="Arial" w:cs="Arial"/>
        </w:rPr>
        <w:t>% (</w:t>
      </w:r>
      <w:r w:rsidR="004E2316" w:rsidRPr="00F71B74">
        <w:rPr>
          <w:rFonts w:ascii="Arial" w:hAnsi="Arial" w:cs="Arial"/>
          <w:i/>
        </w:rPr>
        <w:t>na koniec grudnia 2010 r.</w:t>
      </w:r>
      <w:r w:rsidR="00707D09" w:rsidRPr="00F71B74">
        <w:rPr>
          <w:rFonts w:ascii="Arial" w:hAnsi="Arial" w:cs="Arial"/>
          <w:i/>
        </w:rPr>
        <w:t xml:space="preserve"> udział niepełnosprawnych</w:t>
      </w:r>
      <w:r w:rsidR="004E2316" w:rsidRPr="00F71B74">
        <w:rPr>
          <w:rFonts w:ascii="Arial" w:hAnsi="Arial" w:cs="Arial"/>
          <w:i/>
        </w:rPr>
        <w:t xml:space="preserve"> kształtował się na poziomie 6,9 %, a</w:t>
      </w:r>
      <w:r w:rsidR="00B5540E" w:rsidRPr="00F71B74">
        <w:rPr>
          <w:rFonts w:ascii="Arial" w:hAnsi="Arial" w:cs="Arial"/>
          <w:i/>
        </w:rPr>
        <w:t> </w:t>
      </w:r>
      <w:r w:rsidR="004E2316" w:rsidRPr="00F71B74">
        <w:rPr>
          <w:rFonts w:ascii="Arial" w:hAnsi="Arial" w:cs="Arial"/>
          <w:i/>
        </w:rPr>
        <w:t>w</w:t>
      </w:r>
      <w:r w:rsidR="00B5540E" w:rsidRPr="00F71B74">
        <w:rPr>
          <w:rFonts w:ascii="Arial" w:hAnsi="Arial" w:cs="Arial"/>
        </w:rPr>
        <w:t> </w:t>
      </w:r>
      <w:r w:rsidR="00C000FC" w:rsidRPr="00F71B74">
        <w:rPr>
          <w:rFonts w:ascii="Arial" w:hAnsi="Arial" w:cs="Arial"/>
          <w:i/>
          <w:iCs/>
        </w:rPr>
        <w:t>sierpniu</w:t>
      </w:r>
      <w:r w:rsidR="004E2316" w:rsidRPr="00F71B74">
        <w:rPr>
          <w:rFonts w:ascii="Arial" w:hAnsi="Arial" w:cs="Arial"/>
          <w:i/>
          <w:iCs/>
        </w:rPr>
        <w:t xml:space="preserve"> 2010 roku </w:t>
      </w:r>
      <w:r w:rsidR="00F71B74" w:rsidRPr="00F71B74">
        <w:rPr>
          <w:rFonts w:ascii="Arial" w:hAnsi="Arial" w:cs="Arial"/>
          <w:i/>
          <w:iCs/>
        </w:rPr>
        <w:t>także na</w:t>
      </w:r>
      <w:r w:rsidR="004E2316" w:rsidRPr="00F71B74">
        <w:rPr>
          <w:rFonts w:ascii="Arial" w:hAnsi="Arial" w:cs="Arial"/>
          <w:i/>
          <w:iCs/>
        </w:rPr>
        <w:t xml:space="preserve"> poziomie 6,</w:t>
      </w:r>
      <w:r w:rsidR="00B5540E" w:rsidRPr="00F71B74">
        <w:rPr>
          <w:rFonts w:ascii="Arial" w:hAnsi="Arial" w:cs="Arial"/>
          <w:i/>
          <w:iCs/>
        </w:rPr>
        <w:t>9</w:t>
      </w:r>
      <w:r w:rsidR="004E2316" w:rsidRPr="00F71B74">
        <w:rPr>
          <w:rFonts w:ascii="Arial" w:hAnsi="Arial" w:cs="Arial"/>
          <w:i/>
          <w:iCs/>
        </w:rPr>
        <w:t>%).</w:t>
      </w:r>
    </w:p>
    <w:p w:rsidR="002934C8" w:rsidRPr="00F71B74" w:rsidRDefault="00333CA9" w:rsidP="002934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</w:rPr>
      </w:pPr>
      <w:r w:rsidRPr="00F71B74">
        <w:rPr>
          <w:rFonts w:ascii="Arial" w:hAnsi="Arial" w:cs="Arial"/>
        </w:rPr>
        <w:t>W</w:t>
      </w:r>
      <w:r w:rsidR="002934C8" w:rsidRPr="00F71B74">
        <w:rPr>
          <w:rFonts w:ascii="Arial" w:hAnsi="Arial" w:cs="Arial"/>
        </w:rPr>
        <w:t xml:space="preserve"> okresie </w:t>
      </w:r>
      <w:r w:rsidR="00140F34" w:rsidRPr="00F71B74">
        <w:rPr>
          <w:rFonts w:ascii="Arial" w:hAnsi="Arial" w:cs="Arial"/>
        </w:rPr>
        <w:t xml:space="preserve">styczeń – </w:t>
      </w:r>
      <w:r w:rsidR="00C000FC" w:rsidRPr="00F71B74">
        <w:rPr>
          <w:rFonts w:ascii="Arial" w:hAnsi="Arial" w:cs="Arial"/>
        </w:rPr>
        <w:t>sierpień</w:t>
      </w:r>
      <w:r w:rsidR="004E2316" w:rsidRPr="00F71B74">
        <w:rPr>
          <w:rFonts w:ascii="Arial" w:hAnsi="Arial" w:cs="Arial"/>
        </w:rPr>
        <w:t xml:space="preserve"> </w:t>
      </w:r>
      <w:r w:rsidR="0062582B" w:rsidRPr="00F71B74">
        <w:rPr>
          <w:rFonts w:ascii="Arial" w:hAnsi="Arial" w:cs="Arial"/>
        </w:rPr>
        <w:t>2011</w:t>
      </w:r>
      <w:r w:rsidR="00140F34" w:rsidRPr="00F71B74">
        <w:rPr>
          <w:rFonts w:ascii="Arial" w:hAnsi="Arial" w:cs="Arial"/>
        </w:rPr>
        <w:t xml:space="preserve"> roku </w:t>
      </w:r>
      <w:r w:rsidR="00547C91" w:rsidRPr="00F71B74">
        <w:rPr>
          <w:rFonts w:ascii="Arial" w:hAnsi="Arial" w:cs="Arial"/>
        </w:rPr>
        <w:t xml:space="preserve">zanotowano </w:t>
      </w:r>
      <w:r w:rsidR="00A874AF" w:rsidRPr="00F71B74">
        <w:rPr>
          <w:rFonts w:ascii="Arial" w:hAnsi="Arial" w:cs="Arial"/>
        </w:rPr>
        <w:t>spadek</w:t>
      </w:r>
      <w:r w:rsidR="00547C91" w:rsidRPr="00F71B74">
        <w:rPr>
          <w:rFonts w:ascii="Arial" w:hAnsi="Arial" w:cs="Arial"/>
        </w:rPr>
        <w:t xml:space="preserve"> </w:t>
      </w:r>
      <w:r w:rsidR="002934C8" w:rsidRPr="00F71B74">
        <w:rPr>
          <w:rFonts w:ascii="Arial" w:hAnsi="Arial" w:cs="Arial"/>
        </w:rPr>
        <w:t>liczb</w:t>
      </w:r>
      <w:r w:rsidR="00547C91" w:rsidRPr="00F71B74">
        <w:rPr>
          <w:rFonts w:ascii="Arial" w:hAnsi="Arial" w:cs="Arial"/>
        </w:rPr>
        <w:t>y</w:t>
      </w:r>
      <w:r w:rsidR="002934C8" w:rsidRPr="00F71B74">
        <w:rPr>
          <w:rFonts w:ascii="Arial" w:hAnsi="Arial" w:cs="Arial"/>
        </w:rPr>
        <w:t xml:space="preserve"> bezrobotnych </w:t>
      </w:r>
      <w:r w:rsidR="00547C91" w:rsidRPr="00F71B74">
        <w:rPr>
          <w:rFonts w:ascii="Arial" w:hAnsi="Arial" w:cs="Arial"/>
        </w:rPr>
        <w:t xml:space="preserve">mężczyzn, </w:t>
      </w:r>
      <w:r w:rsidR="00A874AF" w:rsidRPr="00F71B74">
        <w:rPr>
          <w:rFonts w:ascii="Arial" w:hAnsi="Arial" w:cs="Arial"/>
        </w:rPr>
        <w:t>zmalała</w:t>
      </w:r>
      <w:r w:rsidR="00547C91" w:rsidRPr="00F71B74">
        <w:rPr>
          <w:rFonts w:ascii="Arial" w:hAnsi="Arial" w:cs="Arial"/>
        </w:rPr>
        <w:t xml:space="preserve"> </w:t>
      </w:r>
      <w:r w:rsidR="004E2316" w:rsidRPr="00F71B74">
        <w:rPr>
          <w:rFonts w:ascii="Arial" w:hAnsi="Arial" w:cs="Arial"/>
        </w:rPr>
        <w:t xml:space="preserve">również </w:t>
      </w:r>
      <w:r w:rsidR="00547C91" w:rsidRPr="00F71B74">
        <w:rPr>
          <w:rFonts w:ascii="Arial" w:hAnsi="Arial" w:cs="Arial"/>
        </w:rPr>
        <w:t>liczba bezrobotnych kobiet.</w:t>
      </w:r>
      <w:r w:rsidR="00140F34" w:rsidRPr="00F71B74">
        <w:rPr>
          <w:rFonts w:ascii="Arial" w:hAnsi="Arial" w:cs="Arial"/>
        </w:rPr>
        <w:t xml:space="preserve"> </w:t>
      </w:r>
      <w:r w:rsidR="00547C91" w:rsidRPr="00F71B74">
        <w:rPr>
          <w:rFonts w:ascii="Arial" w:hAnsi="Arial" w:cs="Arial"/>
        </w:rPr>
        <w:t>Populacja</w:t>
      </w:r>
      <w:r w:rsidR="00711E01" w:rsidRPr="00F71B74">
        <w:rPr>
          <w:rFonts w:ascii="Arial" w:hAnsi="Arial" w:cs="Arial"/>
        </w:rPr>
        <w:t xml:space="preserve"> bezrobotnych mężczyzn </w:t>
      </w:r>
      <w:r w:rsidR="004E2316" w:rsidRPr="00F71B74">
        <w:rPr>
          <w:rFonts w:ascii="Arial" w:hAnsi="Arial" w:cs="Arial"/>
        </w:rPr>
        <w:t>z</w:t>
      </w:r>
      <w:r w:rsidR="00A874AF" w:rsidRPr="00F71B74">
        <w:rPr>
          <w:rFonts w:ascii="Arial" w:hAnsi="Arial" w:cs="Arial"/>
        </w:rPr>
        <w:t>mniejszyła</w:t>
      </w:r>
      <w:r w:rsidR="00711E01" w:rsidRPr="00F71B74">
        <w:rPr>
          <w:rFonts w:ascii="Arial" w:hAnsi="Arial" w:cs="Arial"/>
        </w:rPr>
        <w:t xml:space="preserve"> się o </w:t>
      </w:r>
      <w:r w:rsidR="00F71B74" w:rsidRPr="00F71B74">
        <w:rPr>
          <w:rFonts w:ascii="Arial" w:hAnsi="Arial" w:cs="Arial"/>
        </w:rPr>
        <w:t>10488</w:t>
      </w:r>
      <w:r w:rsidR="00711E01" w:rsidRPr="00F71B74">
        <w:rPr>
          <w:rFonts w:ascii="Arial" w:hAnsi="Arial" w:cs="Arial"/>
        </w:rPr>
        <w:t xml:space="preserve"> os</w:t>
      </w:r>
      <w:r w:rsidR="00070BDF" w:rsidRPr="00F71B74">
        <w:rPr>
          <w:rFonts w:ascii="Arial" w:hAnsi="Arial" w:cs="Arial"/>
        </w:rPr>
        <w:t>ób</w:t>
      </w:r>
      <w:r w:rsidR="00547C91" w:rsidRPr="00F71B74">
        <w:rPr>
          <w:rFonts w:ascii="Arial" w:hAnsi="Arial" w:cs="Arial"/>
        </w:rPr>
        <w:t xml:space="preserve"> </w:t>
      </w:r>
      <w:r w:rsidR="00711E01" w:rsidRPr="00F71B74">
        <w:rPr>
          <w:rFonts w:ascii="Arial" w:hAnsi="Arial" w:cs="Arial"/>
          <w:i/>
        </w:rPr>
        <w:t xml:space="preserve">(w okresie </w:t>
      </w:r>
      <w:r w:rsidR="00C000FC" w:rsidRPr="00F71B74">
        <w:rPr>
          <w:rFonts w:ascii="Arial" w:hAnsi="Arial" w:cs="Arial"/>
          <w:i/>
        </w:rPr>
        <w:t>ośmiu</w:t>
      </w:r>
      <w:r w:rsidR="00711E01" w:rsidRPr="00F71B74">
        <w:rPr>
          <w:rFonts w:ascii="Arial" w:hAnsi="Arial" w:cs="Arial"/>
          <w:i/>
        </w:rPr>
        <w:t xml:space="preserve"> miesięcy </w:t>
      </w:r>
      <w:r w:rsidR="0062582B" w:rsidRPr="00F71B74">
        <w:rPr>
          <w:rFonts w:ascii="Arial" w:hAnsi="Arial" w:cs="Arial"/>
          <w:i/>
        </w:rPr>
        <w:t>2010</w:t>
      </w:r>
      <w:r w:rsidR="00711E01" w:rsidRPr="00F71B74">
        <w:rPr>
          <w:rFonts w:ascii="Arial" w:hAnsi="Arial" w:cs="Arial"/>
          <w:i/>
        </w:rPr>
        <w:t xml:space="preserve"> roku zanotowano </w:t>
      </w:r>
      <w:r w:rsidR="00B5540E" w:rsidRPr="00F71B74">
        <w:rPr>
          <w:rFonts w:ascii="Arial" w:hAnsi="Arial" w:cs="Arial"/>
          <w:i/>
        </w:rPr>
        <w:t>spadek o </w:t>
      </w:r>
      <w:r w:rsidR="00F71B74" w:rsidRPr="00F71B74">
        <w:rPr>
          <w:rFonts w:ascii="Arial" w:hAnsi="Arial" w:cs="Arial"/>
          <w:i/>
        </w:rPr>
        <w:t>4826</w:t>
      </w:r>
      <w:r w:rsidR="00707D09" w:rsidRPr="00F71B74">
        <w:rPr>
          <w:rFonts w:ascii="Arial" w:hAnsi="Arial" w:cs="Arial"/>
          <w:i/>
        </w:rPr>
        <w:t xml:space="preserve"> os</w:t>
      </w:r>
      <w:r w:rsidR="00F71B74" w:rsidRPr="00F71B74">
        <w:rPr>
          <w:rFonts w:ascii="Arial" w:hAnsi="Arial" w:cs="Arial"/>
          <w:i/>
        </w:rPr>
        <w:t>ób</w:t>
      </w:r>
      <w:r w:rsidR="00711E01" w:rsidRPr="00F71B74">
        <w:rPr>
          <w:rFonts w:ascii="Arial" w:hAnsi="Arial" w:cs="Arial"/>
          <w:i/>
        </w:rPr>
        <w:t>)</w:t>
      </w:r>
      <w:r w:rsidR="000D7030" w:rsidRPr="00F71B74">
        <w:rPr>
          <w:rFonts w:ascii="Arial" w:hAnsi="Arial" w:cs="Arial"/>
          <w:i/>
        </w:rPr>
        <w:t xml:space="preserve">, </w:t>
      </w:r>
      <w:r w:rsidR="000D7030" w:rsidRPr="00F71B74">
        <w:rPr>
          <w:rFonts w:ascii="Arial" w:hAnsi="Arial" w:cs="Arial"/>
        </w:rPr>
        <w:t>a</w:t>
      </w:r>
      <w:r w:rsidR="00711E01" w:rsidRPr="00F71B74">
        <w:rPr>
          <w:rFonts w:ascii="Arial" w:hAnsi="Arial" w:cs="Arial"/>
        </w:rPr>
        <w:t xml:space="preserve"> </w:t>
      </w:r>
      <w:r w:rsidR="000D7030" w:rsidRPr="00F71B74">
        <w:rPr>
          <w:rFonts w:ascii="Arial" w:hAnsi="Arial" w:cs="Arial"/>
        </w:rPr>
        <w:t xml:space="preserve">liczba bezrobotnych kobiet </w:t>
      </w:r>
      <w:r w:rsidR="00A874AF" w:rsidRPr="00F71B74">
        <w:rPr>
          <w:rFonts w:ascii="Arial" w:hAnsi="Arial" w:cs="Arial"/>
        </w:rPr>
        <w:t>zmniejszyła się</w:t>
      </w:r>
      <w:r w:rsidR="002934C8" w:rsidRPr="00F71B74">
        <w:rPr>
          <w:rFonts w:ascii="Arial" w:hAnsi="Arial" w:cs="Arial"/>
        </w:rPr>
        <w:t xml:space="preserve"> </w:t>
      </w:r>
      <w:r w:rsidR="000D7030" w:rsidRPr="00F71B74">
        <w:rPr>
          <w:rFonts w:ascii="Arial" w:hAnsi="Arial" w:cs="Arial"/>
        </w:rPr>
        <w:t xml:space="preserve">o </w:t>
      </w:r>
      <w:r w:rsidR="00F71B74" w:rsidRPr="00F71B74">
        <w:rPr>
          <w:rFonts w:ascii="Arial" w:hAnsi="Arial" w:cs="Arial"/>
        </w:rPr>
        <w:t>2902</w:t>
      </w:r>
      <w:r w:rsidR="00A43EB2" w:rsidRPr="00F71B74">
        <w:rPr>
          <w:rFonts w:ascii="Arial" w:hAnsi="Arial" w:cs="Arial"/>
        </w:rPr>
        <w:t xml:space="preserve"> o</w:t>
      </w:r>
      <w:r w:rsidR="009400C2" w:rsidRPr="00F71B74">
        <w:rPr>
          <w:rFonts w:ascii="Arial" w:hAnsi="Arial" w:cs="Arial"/>
        </w:rPr>
        <w:t>s</w:t>
      </w:r>
      <w:r w:rsidR="00F71B74" w:rsidRPr="00F71B74">
        <w:rPr>
          <w:rFonts w:ascii="Arial" w:hAnsi="Arial" w:cs="Arial"/>
        </w:rPr>
        <w:t>o</w:t>
      </w:r>
      <w:r w:rsidR="00B170EA" w:rsidRPr="00F71B74">
        <w:rPr>
          <w:rFonts w:ascii="Arial" w:hAnsi="Arial" w:cs="Arial"/>
        </w:rPr>
        <w:t>b</w:t>
      </w:r>
      <w:r w:rsidR="00F71B74" w:rsidRPr="00F71B74">
        <w:rPr>
          <w:rFonts w:ascii="Arial" w:hAnsi="Arial" w:cs="Arial"/>
        </w:rPr>
        <w:t>y</w:t>
      </w:r>
      <w:r w:rsidR="00CF3774" w:rsidRPr="00F71B74">
        <w:rPr>
          <w:rFonts w:ascii="Arial" w:hAnsi="Arial" w:cs="Arial"/>
        </w:rPr>
        <w:t xml:space="preserve"> </w:t>
      </w:r>
      <w:r w:rsidR="00CF3774" w:rsidRPr="00F71B74">
        <w:rPr>
          <w:rFonts w:ascii="Arial" w:hAnsi="Arial" w:cs="Arial"/>
          <w:i/>
        </w:rPr>
        <w:t>(w</w:t>
      </w:r>
      <w:r w:rsidR="00B5540E" w:rsidRPr="00F71B74">
        <w:rPr>
          <w:rFonts w:ascii="Arial" w:hAnsi="Arial" w:cs="Arial"/>
          <w:i/>
        </w:rPr>
        <w:t> </w:t>
      </w:r>
      <w:r w:rsidR="00CF3774" w:rsidRPr="00F71B74">
        <w:rPr>
          <w:rFonts w:ascii="Arial" w:hAnsi="Arial" w:cs="Arial"/>
          <w:i/>
        </w:rPr>
        <w:t>analogicznym</w:t>
      </w:r>
      <w:r w:rsidR="00CF3774" w:rsidRPr="00F71B74">
        <w:rPr>
          <w:rFonts w:ascii="Arial" w:hAnsi="Arial" w:cs="Arial"/>
        </w:rPr>
        <w:t xml:space="preserve"> </w:t>
      </w:r>
      <w:r w:rsidR="00A874AF" w:rsidRPr="00F71B74">
        <w:rPr>
          <w:rFonts w:ascii="Arial" w:hAnsi="Arial" w:cs="Arial"/>
          <w:i/>
        </w:rPr>
        <w:t>okresie w </w:t>
      </w:r>
      <w:r w:rsidR="0062582B" w:rsidRPr="00F71B74">
        <w:rPr>
          <w:rFonts w:ascii="Arial" w:hAnsi="Arial" w:cs="Arial"/>
          <w:i/>
        </w:rPr>
        <w:t>2010</w:t>
      </w:r>
      <w:r w:rsidR="00CF3774" w:rsidRPr="00F71B74">
        <w:rPr>
          <w:rFonts w:ascii="Arial" w:hAnsi="Arial" w:cs="Arial"/>
          <w:i/>
        </w:rPr>
        <w:t xml:space="preserve"> roku</w:t>
      </w:r>
      <w:r w:rsidR="004E2316" w:rsidRPr="00F71B74">
        <w:rPr>
          <w:rFonts w:ascii="Arial" w:hAnsi="Arial" w:cs="Arial"/>
          <w:i/>
        </w:rPr>
        <w:t xml:space="preserve"> odnotowano </w:t>
      </w:r>
      <w:r w:rsidR="00F71B74" w:rsidRPr="00F71B74">
        <w:rPr>
          <w:rFonts w:ascii="Arial" w:hAnsi="Arial" w:cs="Arial"/>
          <w:i/>
        </w:rPr>
        <w:t>wzrost</w:t>
      </w:r>
      <w:r w:rsidR="004E2316" w:rsidRPr="00F71B74">
        <w:rPr>
          <w:rFonts w:ascii="Arial" w:hAnsi="Arial" w:cs="Arial"/>
          <w:i/>
        </w:rPr>
        <w:t xml:space="preserve"> o </w:t>
      </w:r>
      <w:r w:rsidR="00F71B74" w:rsidRPr="00F71B74">
        <w:rPr>
          <w:rFonts w:ascii="Arial" w:hAnsi="Arial" w:cs="Arial"/>
          <w:i/>
        </w:rPr>
        <w:t>680</w:t>
      </w:r>
      <w:r w:rsidR="00707D09" w:rsidRPr="00F71B74">
        <w:rPr>
          <w:rFonts w:ascii="Arial" w:hAnsi="Arial" w:cs="Arial"/>
          <w:i/>
        </w:rPr>
        <w:t xml:space="preserve"> osób</w:t>
      </w:r>
      <w:r w:rsidR="00CF3774" w:rsidRPr="00F71B74">
        <w:rPr>
          <w:rFonts w:ascii="Arial" w:hAnsi="Arial" w:cs="Arial"/>
          <w:i/>
        </w:rPr>
        <w:t>).</w:t>
      </w:r>
      <w:r w:rsidR="00CF3774" w:rsidRPr="00F71B74">
        <w:rPr>
          <w:rFonts w:ascii="Arial" w:hAnsi="Arial" w:cs="Arial"/>
        </w:rPr>
        <w:t xml:space="preserve"> </w:t>
      </w:r>
      <w:r w:rsidR="001C681A" w:rsidRPr="00F71B74">
        <w:rPr>
          <w:rFonts w:ascii="Arial" w:hAnsi="Arial" w:cs="Arial"/>
        </w:rPr>
        <w:t xml:space="preserve">Odsetek bezrobotnych kobiet </w:t>
      </w:r>
      <w:r w:rsidR="00A874AF" w:rsidRPr="00F71B74">
        <w:rPr>
          <w:rFonts w:ascii="Arial" w:hAnsi="Arial" w:cs="Arial"/>
        </w:rPr>
        <w:t>zwiększył</w:t>
      </w:r>
      <w:r w:rsidR="00573F6B" w:rsidRPr="00F71B74">
        <w:rPr>
          <w:rFonts w:ascii="Arial" w:hAnsi="Arial" w:cs="Arial"/>
        </w:rPr>
        <w:t xml:space="preserve"> się w porównaniu </w:t>
      </w:r>
      <w:r w:rsidR="001C681A" w:rsidRPr="00F71B74">
        <w:rPr>
          <w:rFonts w:ascii="Arial" w:hAnsi="Arial" w:cs="Arial"/>
        </w:rPr>
        <w:t>do</w:t>
      </w:r>
      <w:r w:rsidR="00573F6B" w:rsidRPr="00F71B74">
        <w:rPr>
          <w:rFonts w:ascii="Arial" w:hAnsi="Arial" w:cs="Arial"/>
        </w:rPr>
        <w:t xml:space="preserve"> stanu na koniec grudnia 20</w:t>
      </w:r>
      <w:r w:rsidR="00A874AF" w:rsidRPr="00F71B74">
        <w:rPr>
          <w:rFonts w:ascii="Arial" w:hAnsi="Arial" w:cs="Arial"/>
        </w:rPr>
        <w:t>10 z</w:t>
      </w:r>
      <w:r w:rsidR="00B5540E" w:rsidRPr="00F71B74">
        <w:rPr>
          <w:rFonts w:ascii="Arial" w:hAnsi="Arial" w:cs="Arial"/>
        </w:rPr>
        <w:t> </w:t>
      </w:r>
      <w:r w:rsidR="004E2316" w:rsidRPr="00F71B74">
        <w:rPr>
          <w:rFonts w:ascii="Arial" w:hAnsi="Arial" w:cs="Arial"/>
        </w:rPr>
        <w:t>5</w:t>
      </w:r>
      <w:r w:rsidR="007F28FF" w:rsidRPr="00F71B74">
        <w:rPr>
          <w:rFonts w:ascii="Arial" w:hAnsi="Arial" w:cs="Arial"/>
        </w:rPr>
        <w:t>1</w:t>
      </w:r>
      <w:r w:rsidR="004E2316" w:rsidRPr="00F71B74">
        <w:rPr>
          <w:rFonts w:ascii="Arial" w:hAnsi="Arial" w:cs="Arial"/>
        </w:rPr>
        <w:t>,</w:t>
      </w:r>
      <w:r w:rsidR="00F71B74" w:rsidRPr="00F71B74">
        <w:rPr>
          <w:rFonts w:ascii="Arial" w:hAnsi="Arial" w:cs="Arial"/>
        </w:rPr>
        <w:t>7</w:t>
      </w:r>
      <w:r w:rsidR="001C681A" w:rsidRPr="00F71B74">
        <w:rPr>
          <w:rFonts w:ascii="Arial" w:hAnsi="Arial" w:cs="Arial"/>
        </w:rPr>
        <w:t>%</w:t>
      </w:r>
      <w:r w:rsidR="00B0477F" w:rsidRPr="00F71B74">
        <w:rPr>
          <w:rFonts w:ascii="Arial" w:hAnsi="Arial" w:cs="Arial"/>
        </w:rPr>
        <w:t xml:space="preserve"> </w:t>
      </w:r>
      <w:r w:rsidR="00A874AF" w:rsidRPr="00F71B74">
        <w:rPr>
          <w:rFonts w:ascii="Arial" w:hAnsi="Arial" w:cs="Arial"/>
        </w:rPr>
        <w:t xml:space="preserve">do </w:t>
      </w:r>
      <w:r w:rsidR="00F71B74" w:rsidRPr="00F71B74">
        <w:rPr>
          <w:rFonts w:ascii="Arial" w:hAnsi="Arial" w:cs="Arial"/>
        </w:rPr>
        <w:t>54,6</w:t>
      </w:r>
      <w:r w:rsidR="00A874AF" w:rsidRPr="00F71B74">
        <w:rPr>
          <w:rFonts w:ascii="Arial" w:hAnsi="Arial" w:cs="Arial"/>
        </w:rPr>
        <w:t xml:space="preserve">% </w:t>
      </w:r>
      <w:r w:rsidR="001C681A" w:rsidRPr="00F71B74">
        <w:rPr>
          <w:rFonts w:ascii="Arial" w:hAnsi="Arial" w:cs="Arial"/>
          <w:i/>
        </w:rPr>
        <w:t>(</w:t>
      </w:r>
      <w:r w:rsidR="00B5540E" w:rsidRPr="00F71B74">
        <w:rPr>
          <w:rFonts w:ascii="Arial" w:hAnsi="Arial" w:cs="Arial"/>
          <w:i/>
        </w:rPr>
        <w:t>5</w:t>
      </w:r>
      <w:r w:rsidR="00F71B74" w:rsidRPr="00F71B74">
        <w:rPr>
          <w:rFonts w:ascii="Arial" w:hAnsi="Arial" w:cs="Arial"/>
          <w:i/>
        </w:rPr>
        <w:t>2</w:t>
      </w:r>
      <w:r w:rsidR="00B5540E" w:rsidRPr="00F71B74">
        <w:rPr>
          <w:rFonts w:ascii="Arial" w:hAnsi="Arial" w:cs="Arial"/>
          <w:i/>
        </w:rPr>
        <w:t>,8</w:t>
      </w:r>
      <w:r w:rsidR="001C681A" w:rsidRPr="00F71B74">
        <w:rPr>
          <w:rFonts w:ascii="Arial" w:hAnsi="Arial" w:cs="Arial"/>
          <w:i/>
        </w:rPr>
        <w:t xml:space="preserve">% na koniec </w:t>
      </w:r>
      <w:r w:rsidR="000D5A5D" w:rsidRPr="00F71B74">
        <w:rPr>
          <w:rFonts w:ascii="Arial" w:hAnsi="Arial" w:cs="Arial"/>
          <w:i/>
        </w:rPr>
        <w:t>sierpnia</w:t>
      </w:r>
      <w:r w:rsidR="00CF3774" w:rsidRPr="00F71B74">
        <w:rPr>
          <w:rFonts w:ascii="Arial" w:hAnsi="Arial" w:cs="Arial"/>
          <w:i/>
        </w:rPr>
        <w:t xml:space="preserve"> </w:t>
      </w:r>
      <w:r w:rsidR="0062582B" w:rsidRPr="00F71B74">
        <w:rPr>
          <w:rFonts w:ascii="Arial" w:hAnsi="Arial" w:cs="Arial"/>
          <w:i/>
        </w:rPr>
        <w:t>2010</w:t>
      </w:r>
      <w:r w:rsidR="001C681A" w:rsidRPr="00F71B74">
        <w:rPr>
          <w:rFonts w:ascii="Arial" w:hAnsi="Arial" w:cs="Arial"/>
          <w:i/>
        </w:rPr>
        <w:t xml:space="preserve"> rok</w:t>
      </w:r>
      <w:r w:rsidR="009400C2" w:rsidRPr="00F71B74">
        <w:rPr>
          <w:rFonts w:ascii="Arial" w:hAnsi="Arial" w:cs="Arial"/>
          <w:i/>
        </w:rPr>
        <w:t>u).</w:t>
      </w:r>
    </w:p>
    <w:p w:rsidR="00CF3774" w:rsidRPr="00F71B74" w:rsidRDefault="00A874AF" w:rsidP="00470F1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71B74">
        <w:rPr>
          <w:rFonts w:ascii="Arial" w:hAnsi="Arial" w:cs="Arial"/>
        </w:rPr>
        <w:lastRenderedPageBreak/>
        <w:t>Zmniejszyła się</w:t>
      </w:r>
      <w:r w:rsidR="004E2316" w:rsidRPr="00F71B74">
        <w:rPr>
          <w:rFonts w:ascii="Arial" w:hAnsi="Arial" w:cs="Arial"/>
        </w:rPr>
        <w:t xml:space="preserve"> liczba bezrobotnych zamieszkałych na obszarach</w:t>
      </w:r>
      <w:r w:rsidR="00CC17B8" w:rsidRPr="00F71B74">
        <w:rPr>
          <w:rFonts w:ascii="Arial" w:hAnsi="Arial" w:cs="Arial"/>
        </w:rPr>
        <w:t xml:space="preserve"> wiejskich. W okresie </w:t>
      </w:r>
      <w:r w:rsidR="00C000FC" w:rsidRPr="00F71B74">
        <w:rPr>
          <w:rFonts w:ascii="Arial" w:hAnsi="Arial" w:cs="Arial"/>
        </w:rPr>
        <w:t>ośmiu</w:t>
      </w:r>
      <w:r w:rsidR="00CC17B8" w:rsidRPr="00F71B74">
        <w:rPr>
          <w:rFonts w:ascii="Arial" w:hAnsi="Arial" w:cs="Arial"/>
        </w:rPr>
        <w:t xml:space="preserve"> miesięcy br. populacja bezrobotnych zamieszkałych na wsi </w:t>
      </w:r>
      <w:r w:rsidRPr="00F71B74">
        <w:rPr>
          <w:rFonts w:ascii="Arial" w:hAnsi="Arial" w:cs="Arial"/>
        </w:rPr>
        <w:t>zmalała</w:t>
      </w:r>
      <w:r w:rsidR="00CC17B8" w:rsidRPr="00F71B74">
        <w:rPr>
          <w:rFonts w:ascii="Arial" w:hAnsi="Arial" w:cs="Arial"/>
        </w:rPr>
        <w:t xml:space="preserve"> o </w:t>
      </w:r>
      <w:r w:rsidR="00F71B74" w:rsidRPr="00F71B74">
        <w:rPr>
          <w:rFonts w:ascii="Arial" w:hAnsi="Arial" w:cs="Arial"/>
        </w:rPr>
        <w:t>5212</w:t>
      </w:r>
      <w:r w:rsidR="00B5540E" w:rsidRPr="00F71B74">
        <w:rPr>
          <w:rFonts w:ascii="Arial" w:hAnsi="Arial" w:cs="Arial"/>
        </w:rPr>
        <w:t xml:space="preserve"> os</w:t>
      </w:r>
      <w:r w:rsidR="00F71B74" w:rsidRPr="00F71B74">
        <w:rPr>
          <w:rFonts w:ascii="Arial" w:hAnsi="Arial" w:cs="Arial"/>
        </w:rPr>
        <w:t>ób</w:t>
      </w:r>
      <w:r w:rsidR="00CC17B8" w:rsidRPr="00F71B74">
        <w:rPr>
          <w:rFonts w:ascii="Arial" w:hAnsi="Arial" w:cs="Arial"/>
        </w:rPr>
        <w:t xml:space="preserve">, </w:t>
      </w:r>
      <w:r w:rsidR="0096371A" w:rsidRPr="00F71B74">
        <w:rPr>
          <w:rFonts w:ascii="Arial" w:hAnsi="Arial" w:cs="Arial"/>
        </w:rPr>
        <w:t>natomiast</w:t>
      </w:r>
      <w:r w:rsidR="00CC17B8" w:rsidRPr="00F71B74">
        <w:rPr>
          <w:rFonts w:ascii="Arial" w:hAnsi="Arial" w:cs="Arial"/>
        </w:rPr>
        <w:t xml:space="preserve"> w analogicznym okresie w roku </w:t>
      </w:r>
      <w:r w:rsidR="0062582B" w:rsidRPr="00F71B74">
        <w:rPr>
          <w:rFonts w:ascii="Arial" w:hAnsi="Arial" w:cs="Arial"/>
        </w:rPr>
        <w:t>2010</w:t>
      </w:r>
      <w:r w:rsidR="00CC17B8" w:rsidRPr="00F71B74">
        <w:rPr>
          <w:rFonts w:ascii="Arial" w:hAnsi="Arial" w:cs="Arial"/>
        </w:rPr>
        <w:t xml:space="preserve"> zanotowano </w:t>
      </w:r>
      <w:r w:rsidR="00707D09" w:rsidRPr="00F71B74">
        <w:rPr>
          <w:rFonts w:ascii="Arial" w:hAnsi="Arial" w:cs="Arial"/>
        </w:rPr>
        <w:t>spadek</w:t>
      </w:r>
      <w:r w:rsidR="00CC17B8" w:rsidRPr="00F71B74">
        <w:rPr>
          <w:rFonts w:ascii="Arial" w:hAnsi="Arial" w:cs="Arial"/>
        </w:rPr>
        <w:t xml:space="preserve"> o </w:t>
      </w:r>
      <w:r w:rsidR="00F71B74" w:rsidRPr="00F71B74">
        <w:rPr>
          <w:rFonts w:ascii="Arial" w:hAnsi="Arial" w:cs="Arial"/>
        </w:rPr>
        <w:t>2763</w:t>
      </w:r>
      <w:r w:rsidR="00CC17B8" w:rsidRPr="00F71B74">
        <w:rPr>
          <w:rFonts w:ascii="Arial" w:hAnsi="Arial" w:cs="Arial"/>
        </w:rPr>
        <w:t xml:space="preserve"> </w:t>
      </w:r>
      <w:r w:rsidR="00770841" w:rsidRPr="00F71B74">
        <w:rPr>
          <w:rFonts w:ascii="Arial" w:hAnsi="Arial" w:cs="Arial"/>
        </w:rPr>
        <w:t>os</w:t>
      </w:r>
      <w:r w:rsidR="00F71B74" w:rsidRPr="00F71B74">
        <w:rPr>
          <w:rFonts w:ascii="Arial" w:hAnsi="Arial" w:cs="Arial"/>
        </w:rPr>
        <w:t>o</w:t>
      </w:r>
      <w:r w:rsidR="00770841" w:rsidRPr="00F71B74">
        <w:rPr>
          <w:rFonts w:ascii="Arial" w:hAnsi="Arial" w:cs="Arial"/>
        </w:rPr>
        <w:t>b</w:t>
      </w:r>
      <w:r w:rsidR="00F71B74" w:rsidRPr="00F71B74">
        <w:rPr>
          <w:rFonts w:ascii="Arial" w:hAnsi="Arial" w:cs="Arial"/>
        </w:rPr>
        <w:t>y</w:t>
      </w:r>
      <w:r w:rsidR="00CC17B8" w:rsidRPr="00F71B74">
        <w:rPr>
          <w:rFonts w:ascii="Arial" w:hAnsi="Arial" w:cs="Arial"/>
        </w:rPr>
        <w:t xml:space="preserve">. Odsetek tej grupy bezrobotnych </w:t>
      </w:r>
      <w:r w:rsidR="0096371A" w:rsidRPr="00F71B74">
        <w:rPr>
          <w:rFonts w:ascii="Arial" w:hAnsi="Arial" w:cs="Arial"/>
        </w:rPr>
        <w:t>z</w:t>
      </w:r>
      <w:r w:rsidR="00770841" w:rsidRPr="00F71B74">
        <w:rPr>
          <w:rFonts w:ascii="Arial" w:hAnsi="Arial" w:cs="Arial"/>
        </w:rPr>
        <w:t>mniejszył</w:t>
      </w:r>
      <w:r w:rsidR="00CC17B8" w:rsidRPr="00F71B74">
        <w:rPr>
          <w:rFonts w:ascii="Arial" w:hAnsi="Arial" w:cs="Arial"/>
        </w:rPr>
        <w:t xml:space="preserve"> się od grudnia </w:t>
      </w:r>
      <w:r w:rsidR="0062582B" w:rsidRPr="00F71B74">
        <w:rPr>
          <w:rFonts w:ascii="Arial" w:hAnsi="Arial" w:cs="Arial"/>
        </w:rPr>
        <w:t>2010</w:t>
      </w:r>
      <w:r w:rsidR="00CC17B8" w:rsidRPr="00F71B74">
        <w:rPr>
          <w:rFonts w:ascii="Arial" w:hAnsi="Arial" w:cs="Arial"/>
        </w:rPr>
        <w:t xml:space="preserve"> roku do </w:t>
      </w:r>
      <w:r w:rsidR="000D5A5D" w:rsidRPr="00F71B74">
        <w:rPr>
          <w:rFonts w:ascii="Arial" w:hAnsi="Arial" w:cs="Arial"/>
        </w:rPr>
        <w:t>sierpnia</w:t>
      </w:r>
      <w:r w:rsidR="0024297E" w:rsidRPr="00F71B74">
        <w:rPr>
          <w:rFonts w:ascii="Arial" w:hAnsi="Arial" w:cs="Arial"/>
        </w:rPr>
        <w:t xml:space="preserve"> </w:t>
      </w:r>
      <w:r w:rsidR="0062582B" w:rsidRPr="00F71B74">
        <w:rPr>
          <w:rFonts w:ascii="Arial" w:hAnsi="Arial" w:cs="Arial"/>
        </w:rPr>
        <w:t>2011</w:t>
      </w:r>
      <w:r w:rsidR="00E31166" w:rsidRPr="00F71B74">
        <w:rPr>
          <w:rFonts w:ascii="Arial" w:hAnsi="Arial" w:cs="Arial"/>
        </w:rPr>
        <w:t xml:space="preserve"> roku z </w:t>
      </w:r>
      <w:r w:rsidR="0024297E" w:rsidRPr="00F71B74">
        <w:rPr>
          <w:rFonts w:ascii="Arial" w:hAnsi="Arial" w:cs="Arial"/>
        </w:rPr>
        <w:t>35,</w:t>
      </w:r>
      <w:r w:rsidR="0096371A" w:rsidRPr="00F71B74">
        <w:rPr>
          <w:rFonts w:ascii="Arial" w:hAnsi="Arial" w:cs="Arial"/>
        </w:rPr>
        <w:t>4</w:t>
      </w:r>
      <w:r w:rsidR="000A3E58" w:rsidRPr="00F71B74">
        <w:rPr>
          <w:rFonts w:ascii="Arial" w:hAnsi="Arial" w:cs="Arial"/>
        </w:rPr>
        <w:t>%</w:t>
      </w:r>
      <w:r w:rsidR="0024297E" w:rsidRPr="00F71B74">
        <w:rPr>
          <w:rFonts w:ascii="Arial" w:hAnsi="Arial" w:cs="Arial"/>
        </w:rPr>
        <w:t xml:space="preserve"> do </w:t>
      </w:r>
      <w:r w:rsidR="0096371A" w:rsidRPr="00F71B74">
        <w:rPr>
          <w:rFonts w:ascii="Arial" w:hAnsi="Arial" w:cs="Arial"/>
        </w:rPr>
        <w:t>35,</w:t>
      </w:r>
      <w:r w:rsidR="00F71B74" w:rsidRPr="00F71B74">
        <w:rPr>
          <w:rFonts w:ascii="Arial" w:hAnsi="Arial" w:cs="Arial"/>
        </w:rPr>
        <w:t>1</w:t>
      </w:r>
      <w:r w:rsidR="0024297E" w:rsidRPr="00F71B74">
        <w:rPr>
          <w:rFonts w:ascii="Arial" w:hAnsi="Arial" w:cs="Arial"/>
        </w:rPr>
        <w:t>%</w:t>
      </w:r>
      <w:r w:rsidR="00707D09" w:rsidRPr="00F71B74">
        <w:rPr>
          <w:rFonts w:ascii="Arial" w:hAnsi="Arial" w:cs="Arial"/>
        </w:rPr>
        <w:t xml:space="preserve"> (</w:t>
      </w:r>
      <w:r w:rsidR="00707D09" w:rsidRPr="00F71B74">
        <w:rPr>
          <w:rFonts w:ascii="Arial" w:hAnsi="Arial" w:cs="Arial"/>
          <w:i/>
        </w:rPr>
        <w:t xml:space="preserve">34,3% na koniec </w:t>
      </w:r>
      <w:r w:rsidR="000D5A5D" w:rsidRPr="00F71B74">
        <w:rPr>
          <w:rFonts w:ascii="Arial" w:hAnsi="Arial" w:cs="Arial"/>
          <w:i/>
        </w:rPr>
        <w:t>sierpnia</w:t>
      </w:r>
      <w:r w:rsidR="00707D09" w:rsidRPr="00F71B74">
        <w:rPr>
          <w:rFonts w:ascii="Arial" w:hAnsi="Arial" w:cs="Arial"/>
          <w:i/>
        </w:rPr>
        <w:t xml:space="preserve"> 2010 r.</w:t>
      </w:r>
      <w:r w:rsidR="00707D09" w:rsidRPr="00F71B74">
        <w:rPr>
          <w:rFonts w:ascii="Arial" w:hAnsi="Arial" w:cs="Arial"/>
        </w:rPr>
        <w:t>)</w:t>
      </w:r>
      <w:r w:rsidR="0024297E" w:rsidRPr="00F71B74">
        <w:rPr>
          <w:rFonts w:ascii="Arial" w:hAnsi="Arial" w:cs="Arial"/>
        </w:rPr>
        <w:t>.</w:t>
      </w:r>
      <w:r w:rsidR="00CC17B8" w:rsidRPr="00F71B74">
        <w:rPr>
          <w:rFonts w:ascii="Arial" w:hAnsi="Arial" w:cs="Arial"/>
        </w:rPr>
        <w:t xml:space="preserve"> </w:t>
      </w:r>
    </w:p>
    <w:p w:rsidR="0077363C" w:rsidRPr="006D78A3" w:rsidRDefault="00D1091F" w:rsidP="0077363C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D78A3">
        <w:rPr>
          <w:rFonts w:ascii="Arial" w:hAnsi="Arial" w:cs="Arial"/>
        </w:rPr>
        <w:t xml:space="preserve">Zanotowano </w:t>
      </w:r>
      <w:r w:rsidR="006D78A3" w:rsidRPr="006D78A3">
        <w:rPr>
          <w:rFonts w:ascii="Arial" w:hAnsi="Arial" w:cs="Arial"/>
        </w:rPr>
        <w:t>spadek</w:t>
      </w:r>
      <w:r w:rsidR="00B55F1C" w:rsidRPr="006D78A3">
        <w:rPr>
          <w:rFonts w:ascii="Arial" w:hAnsi="Arial" w:cs="Arial"/>
        </w:rPr>
        <w:t xml:space="preserve"> liczby bezrobotnych zwolnionych z przyczyn zakładu pracy</w:t>
      </w:r>
      <w:r w:rsidR="00745F46" w:rsidRPr="006D78A3">
        <w:rPr>
          <w:rFonts w:ascii="Arial" w:hAnsi="Arial" w:cs="Arial"/>
        </w:rPr>
        <w:t xml:space="preserve"> (</w:t>
      </w:r>
      <w:r w:rsidR="00745F46" w:rsidRPr="006D78A3">
        <w:rPr>
          <w:rFonts w:ascii="Arial" w:hAnsi="Arial" w:cs="Arial"/>
          <w:i/>
        </w:rPr>
        <w:t>o </w:t>
      </w:r>
      <w:r w:rsidR="006B113A" w:rsidRPr="006D78A3">
        <w:rPr>
          <w:rFonts w:ascii="Arial" w:hAnsi="Arial" w:cs="Arial"/>
          <w:i/>
        </w:rPr>
        <w:t>76</w:t>
      </w:r>
      <w:r w:rsidR="00B5540E" w:rsidRPr="006D78A3">
        <w:rPr>
          <w:rFonts w:ascii="Arial" w:hAnsi="Arial" w:cs="Arial"/>
          <w:i/>
        </w:rPr>
        <w:t xml:space="preserve"> osób</w:t>
      </w:r>
      <w:r w:rsidR="0002145A" w:rsidRPr="006D78A3">
        <w:rPr>
          <w:rFonts w:ascii="Arial" w:hAnsi="Arial" w:cs="Arial"/>
        </w:rPr>
        <w:t>)</w:t>
      </w:r>
      <w:r w:rsidR="00120FCB" w:rsidRPr="006D78A3">
        <w:rPr>
          <w:rFonts w:ascii="Arial" w:hAnsi="Arial" w:cs="Arial"/>
        </w:rPr>
        <w:t>, podczas gdy w</w:t>
      </w:r>
      <w:r w:rsidR="00B55F1C" w:rsidRPr="006D78A3">
        <w:rPr>
          <w:rFonts w:ascii="Arial" w:hAnsi="Arial" w:cs="Arial"/>
        </w:rPr>
        <w:t xml:space="preserve"> </w:t>
      </w:r>
      <w:r w:rsidR="00BD561A" w:rsidRPr="006D78A3">
        <w:rPr>
          <w:rFonts w:ascii="Arial" w:hAnsi="Arial" w:cs="Arial"/>
        </w:rPr>
        <w:t xml:space="preserve">okresie styczeń </w:t>
      </w:r>
      <w:r w:rsidR="00992C66" w:rsidRPr="006D78A3">
        <w:rPr>
          <w:rFonts w:ascii="Arial" w:hAnsi="Arial" w:cs="Arial"/>
        </w:rPr>
        <w:t>–</w:t>
      </w:r>
      <w:r w:rsidR="00BD561A" w:rsidRPr="006D78A3">
        <w:rPr>
          <w:rFonts w:ascii="Arial" w:hAnsi="Arial" w:cs="Arial"/>
        </w:rPr>
        <w:t xml:space="preserve"> </w:t>
      </w:r>
      <w:r w:rsidR="00C000FC" w:rsidRPr="006D78A3">
        <w:rPr>
          <w:rFonts w:ascii="Arial" w:hAnsi="Arial" w:cs="Arial"/>
        </w:rPr>
        <w:t>sierpień</w:t>
      </w:r>
      <w:r w:rsidR="0096371A" w:rsidRPr="006D78A3">
        <w:rPr>
          <w:rFonts w:ascii="Arial" w:hAnsi="Arial" w:cs="Arial"/>
        </w:rPr>
        <w:t xml:space="preserve"> </w:t>
      </w:r>
      <w:r w:rsidR="0062582B" w:rsidRPr="006D78A3">
        <w:rPr>
          <w:rFonts w:ascii="Arial" w:hAnsi="Arial" w:cs="Arial"/>
        </w:rPr>
        <w:t>2010</w:t>
      </w:r>
      <w:r w:rsidR="00B55F1C" w:rsidRPr="006D78A3">
        <w:rPr>
          <w:rFonts w:ascii="Arial" w:hAnsi="Arial" w:cs="Arial"/>
        </w:rPr>
        <w:t xml:space="preserve"> roku populacja tej grupy bezrobotnych </w:t>
      </w:r>
      <w:r w:rsidR="00A874AF" w:rsidRPr="006D78A3">
        <w:rPr>
          <w:rFonts w:ascii="Arial" w:hAnsi="Arial" w:cs="Arial"/>
        </w:rPr>
        <w:t>zmniejszyła się o</w:t>
      </w:r>
      <w:r w:rsidR="00251106" w:rsidRPr="006D78A3">
        <w:rPr>
          <w:rFonts w:ascii="Arial" w:hAnsi="Arial" w:cs="Arial"/>
        </w:rPr>
        <w:t xml:space="preserve"> </w:t>
      </w:r>
      <w:r w:rsidR="006B113A" w:rsidRPr="006D78A3">
        <w:rPr>
          <w:rFonts w:ascii="Arial" w:hAnsi="Arial" w:cs="Arial"/>
        </w:rPr>
        <w:t>299</w:t>
      </w:r>
      <w:r w:rsidR="00A874AF" w:rsidRPr="006D78A3">
        <w:rPr>
          <w:rFonts w:ascii="Arial" w:hAnsi="Arial" w:cs="Arial"/>
        </w:rPr>
        <w:t xml:space="preserve"> osób</w:t>
      </w:r>
      <w:r w:rsidR="00120FCB" w:rsidRPr="006D78A3">
        <w:rPr>
          <w:rFonts w:ascii="Arial" w:hAnsi="Arial" w:cs="Arial"/>
        </w:rPr>
        <w:t>.</w:t>
      </w:r>
      <w:r w:rsidR="00B0477F" w:rsidRPr="006D78A3">
        <w:rPr>
          <w:rFonts w:ascii="Arial" w:hAnsi="Arial" w:cs="Arial"/>
        </w:rPr>
        <w:t xml:space="preserve"> </w:t>
      </w:r>
      <w:r w:rsidR="00A918E6" w:rsidRPr="006D78A3">
        <w:rPr>
          <w:rFonts w:ascii="Arial" w:hAnsi="Arial" w:cs="Arial"/>
        </w:rPr>
        <w:t>W powiatowych urzę</w:t>
      </w:r>
      <w:r w:rsidR="00745F46" w:rsidRPr="006D78A3">
        <w:rPr>
          <w:rFonts w:ascii="Arial" w:hAnsi="Arial" w:cs="Arial"/>
        </w:rPr>
        <w:t>dach pracy zarejestrowało się w </w:t>
      </w:r>
      <w:r w:rsidR="00080CA8" w:rsidRPr="006D78A3">
        <w:rPr>
          <w:rFonts w:ascii="Arial" w:hAnsi="Arial" w:cs="Arial"/>
        </w:rPr>
        <w:t>b</w:t>
      </w:r>
      <w:r w:rsidR="00A918E6" w:rsidRPr="006D78A3">
        <w:rPr>
          <w:rFonts w:ascii="Arial" w:hAnsi="Arial" w:cs="Arial"/>
        </w:rPr>
        <w:t>ieżąc</w:t>
      </w:r>
      <w:r w:rsidR="00BD561A" w:rsidRPr="006D78A3">
        <w:rPr>
          <w:rFonts w:ascii="Arial" w:hAnsi="Arial" w:cs="Arial"/>
        </w:rPr>
        <w:t>ym</w:t>
      </w:r>
      <w:r w:rsidR="00A918E6" w:rsidRPr="006D78A3">
        <w:rPr>
          <w:rFonts w:ascii="Arial" w:hAnsi="Arial" w:cs="Arial"/>
        </w:rPr>
        <w:t xml:space="preserve"> roku </w:t>
      </w:r>
      <w:r w:rsidR="006B113A" w:rsidRPr="006D78A3">
        <w:rPr>
          <w:rFonts w:ascii="Arial" w:hAnsi="Arial" w:cs="Arial"/>
        </w:rPr>
        <w:t>2947</w:t>
      </w:r>
      <w:r w:rsidR="00CD7B25" w:rsidRPr="006D78A3">
        <w:rPr>
          <w:rFonts w:ascii="Arial" w:hAnsi="Arial" w:cs="Arial"/>
        </w:rPr>
        <w:t xml:space="preserve"> bezrobotnych zwolnionych z </w:t>
      </w:r>
      <w:r w:rsidR="00A918E6" w:rsidRPr="006D78A3">
        <w:rPr>
          <w:rFonts w:ascii="Arial" w:hAnsi="Arial" w:cs="Arial"/>
        </w:rPr>
        <w:t xml:space="preserve">przyczyn zakładu pracy – o </w:t>
      </w:r>
      <w:r w:rsidR="006B113A" w:rsidRPr="006D78A3">
        <w:rPr>
          <w:rFonts w:ascii="Arial" w:hAnsi="Arial" w:cs="Arial"/>
        </w:rPr>
        <w:t>186</w:t>
      </w:r>
      <w:r w:rsidR="00A918E6" w:rsidRPr="006D78A3">
        <w:rPr>
          <w:rFonts w:ascii="Arial" w:hAnsi="Arial" w:cs="Arial"/>
        </w:rPr>
        <w:t xml:space="preserve"> os</w:t>
      </w:r>
      <w:r w:rsidR="006B113A" w:rsidRPr="006D78A3">
        <w:rPr>
          <w:rFonts w:ascii="Arial" w:hAnsi="Arial" w:cs="Arial"/>
        </w:rPr>
        <w:t xml:space="preserve">ób </w:t>
      </w:r>
      <w:r w:rsidR="00A918E6" w:rsidRPr="006D78A3">
        <w:rPr>
          <w:rFonts w:ascii="Arial" w:hAnsi="Arial" w:cs="Arial"/>
        </w:rPr>
        <w:t>mniej niż w</w:t>
      </w:r>
      <w:r w:rsidR="0096371A" w:rsidRPr="006D78A3">
        <w:rPr>
          <w:rFonts w:ascii="Arial" w:hAnsi="Arial" w:cs="Arial"/>
        </w:rPr>
        <w:t> </w:t>
      </w:r>
      <w:r w:rsidR="00080CA8" w:rsidRPr="006D78A3">
        <w:rPr>
          <w:rFonts w:ascii="Arial" w:hAnsi="Arial" w:cs="Arial"/>
        </w:rPr>
        <w:t xml:space="preserve">okresie </w:t>
      </w:r>
      <w:r w:rsidR="00C000FC" w:rsidRPr="006D78A3">
        <w:rPr>
          <w:rFonts w:ascii="Arial" w:hAnsi="Arial" w:cs="Arial"/>
        </w:rPr>
        <w:t>ośmiu</w:t>
      </w:r>
      <w:r w:rsidR="00992C66" w:rsidRPr="006D78A3">
        <w:rPr>
          <w:rFonts w:ascii="Arial" w:hAnsi="Arial" w:cs="Arial"/>
        </w:rPr>
        <w:t xml:space="preserve"> miesięcy</w:t>
      </w:r>
      <w:r w:rsidR="00BD561A" w:rsidRPr="006D78A3">
        <w:rPr>
          <w:rFonts w:ascii="Arial" w:hAnsi="Arial" w:cs="Arial"/>
        </w:rPr>
        <w:t xml:space="preserve"> </w:t>
      </w:r>
      <w:r w:rsidR="0062582B" w:rsidRPr="006D78A3">
        <w:rPr>
          <w:rFonts w:ascii="Arial" w:hAnsi="Arial" w:cs="Arial"/>
        </w:rPr>
        <w:t>2010</w:t>
      </w:r>
      <w:r w:rsidR="00BD561A" w:rsidRPr="006D78A3">
        <w:rPr>
          <w:rFonts w:ascii="Arial" w:hAnsi="Arial" w:cs="Arial"/>
        </w:rPr>
        <w:t xml:space="preserve"> </w:t>
      </w:r>
      <w:r w:rsidR="00A918E6" w:rsidRPr="006D78A3">
        <w:rPr>
          <w:rFonts w:ascii="Arial" w:hAnsi="Arial" w:cs="Arial"/>
        </w:rPr>
        <w:t>roku.</w:t>
      </w:r>
      <w:r w:rsidR="0077363C" w:rsidRPr="006D78A3">
        <w:rPr>
          <w:rFonts w:ascii="Arial" w:hAnsi="Arial" w:cs="Arial"/>
        </w:rPr>
        <w:t xml:space="preserve"> Pracodawcy zgłosili w </w:t>
      </w:r>
      <w:r w:rsidR="00F75914" w:rsidRPr="006D78A3">
        <w:rPr>
          <w:rFonts w:ascii="Arial" w:hAnsi="Arial" w:cs="Arial"/>
        </w:rPr>
        <w:t xml:space="preserve">okresie </w:t>
      </w:r>
      <w:r w:rsidR="00992C66" w:rsidRPr="006D78A3">
        <w:rPr>
          <w:rFonts w:ascii="Arial" w:hAnsi="Arial" w:cs="Arial"/>
        </w:rPr>
        <w:t xml:space="preserve">od stycznia do </w:t>
      </w:r>
      <w:r w:rsidR="000D5A5D" w:rsidRPr="006D78A3">
        <w:rPr>
          <w:rFonts w:ascii="Arial" w:hAnsi="Arial" w:cs="Arial"/>
        </w:rPr>
        <w:t>sierpnia</w:t>
      </w:r>
      <w:r w:rsidR="00992C66" w:rsidRPr="006D78A3">
        <w:rPr>
          <w:rFonts w:ascii="Arial" w:hAnsi="Arial" w:cs="Arial"/>
        </w:rPr>
        <w:t xml:space="preserve"> </w:t>
      </w:r>
      <w:r w:rsidR="0062582B" w:rsidRPr="006D78A3">
        <w:rPr>
          <w:rFonts w:ascii="Arial" w:hAnsi="Arial" w:cs="Arial"/>
        </w:rPr>
        <w:t>2011</w:t>
      </w:r>
      <w:r w:rsidR="00491B41" w:rsidRPr="006D78A3">
        <w:rPr>
          <w:rFonts w:ascii="Arial" w:hAnsi="Arial" w:cs="Arial"/>
        </w:rPr>
        <w:t xml:space="preserve"> roku</w:t>
      </w:r>
      <w:r w:rsidR="0077363C" w:rsidRPr="006D78A3">
        <w:rPr>
          <w:rFonts w:ascii="Arial" w:hAnsi="Arial" w:cs="Arial"/>
        </w:rPr>
        <w:t xml:space="preserve"> do zwolnienia grupowego </w:t>
      </w:r>
      <w:r w:rsidR="006D78A3" w:rsidRPr="006D78A3">
        <w:rPr>
          <w:rFonts w:ascii="Arial" w:hAnsi="Arial" w:cs="Arial"/>
        </w:rPr>
        <w:t>2699</w:t>
      </w:r>
      <w:r w:rsidR="0077363C" w:rsidRPr="006D78A3">
        <w:rPr>
          <w:rFonts w:ascii="Arial" w:hAnsi="Arial" w:cs="Arial"/>
        </w:rPr>
        <w:t xml:space="preserve"> </w:t>
      </w:r>
      <w:r w:rsidR="00CC0579" w:rsidRPr="006D78A3">
        <w:rPr>
          <w:rFonts w:ascii="Arial" w:hAnsi="Arial" w:cs="Arial"/>
        </w:rPr>
        <w:t>osób</w:t>
      </w:r>
      <w:r w:rsidR="00F75914" w:rsidRPr="006D78A3">
        <w:rPr>
          <w:rFonts w:ascii="Arial" w:hAnsi="Arial" w:cs="Arial"/>
        </w:rPr>
        <w:t xml:space="preserve"> (</w:t>
      </w:r>
      <w:r w:rsidR="006D78A3" w:rsidRPr="006D78A3">
        <w:rPr>
          <w:rFonts w:ascii="Arial" w:hAnsi="Arial" w:cs="Arial"/>
        </w:rPr>
        <w:t>3407</w:t>
      </w:r>
      <w:r w:rsidR="00917BD4" w:rsidRPr="006D78A3">
        <w:rPr>
          <w:rFonts w:ascii="Arial" w:hAnsi="Arial" w:cs="Arial"/>
        </w:rPr>
        <w:t xml:space="preserve"> osób</w:t>
      </w:r>
      <w:r w:rsidR="002C74F4" w:rsidRPr="006D78A3">
        <w:rPr>
          <w:rFonts w:ascii="Arial" w:hAnsi="Arial" w:cs="Arial"/>
        </w:rPr>
        <w:t xml:space="preserve"> w </w:t>
      </w:r>
      <w:r w:rsidR="0026547E" w:rsidRPr="006D78A3">
        <w:rPr>
          <w:rFonts w:ascii="Arial" w:hAnsi="Arial" w:cs="Arial"/>
        </w:rPr>
        <w:t xml:space="preserve">okresie </w:t>
      </w:r>
      <w:r w:rsidR="003B49B5" w:rsidRPr="006D78A3">
        <w:rPr>
          <w:rFonts w:ascii="Arial" w:hAnsi="Arial" w:cs="Arial"/>
        </w:rPr>
        <w:br/>
      </w:r>
      <w:r w:rsidR="0026547E" w:rsidRPr="006D78A3">
        <w:rPr>
          <w:rFonts w:ascii="Arial" w:hAnsi="Arial" w:cs="Arial"/>
        </w:rPr>
        <w:t xml:space="preserve">I – </w:t>
      </w:r>
      <w:r w:rsidR="00C000FC" w:rsidRPr="006D78A3">
        <w:rPr>
          <w:rFonts w:ascii="Arial" w:hAnsi="Arial" w:cs="Arial"/>
        </w:rPr>
        <w:t>VIIII</w:t>
      </w:r>
      <w:r w:rsidR="00B0477F" w:rsidRPr="006D78A3">
        <w:rPr>
          <w:rFonts w:ascii="Arial" w:hAnsi="Arial" w:cs="Arial"/>
        </w:rPr>
        <w:t xml:space="preserve"> </w:t>
      </w:r>
      <w:r w:rsidR="0062582B" w:rsidRPr="006D78A3">
        <w:rPr>
          <w:rFonts w:ascii="Arial" w:hAnsi="Arial" w:cs="Arial"/>
        </w:rPr>
        <w:t>2010</w:t>
      </w:r>
      <w:r w:rsidR="00035D1C" w:rsidRPr="006D78A3">
        <w:rPr>
          <w:rFonts w:ascii="Arial" w:hAnsi="Arial" w:cs="Arial"/>
        </w:rPr>
        <w:t xml:space="preserve"> roku</w:t>
      </w:r>
      <w:r w:rsidRPr="006D78A3">
        <w:rPr>
          <w:rFonts w:ascii="Arial" w:hAnsi="Arial" w:cs="Arial"/>
        </w:rPr>
        <w:t>),</w:t>
      </w:r>
      <w:r w:rsidR="00F75914" w:rsidRPr="006D78A3">
        <w:rPr>
          <w:rFonts w:ascii="Arial" w:hAnsi="Arial" w:cs="Arial"/>
        </w:rPr>
        <w:t xml:space="preserve"> natomiast z</w:t>
      </w:r>
      <w:r w:rsidR="0077363C" w:rsidRPr="006D78A3">
        <w:rPr>
          <w:rFonts w:ascii="Arial" w:hAnsi="Arial" w:cs="Arial"/>
        </w:rPr>
        <w:t xml:space="preserve">wolnienia objęły </w:t>
      </w:r>
      <w:r w:rsidR="006D78A3" w:rsidRPr="006D78A3">
        <w:rPr>
          <w:rFonts w:ascii="Arial" w:hAnsi="Arial" w:cs="Arial"/>
        </w:rPr>
        <w:t xml:space="preserve">1621 </w:t>
      </w:r>
      <w:r w:rsidR="0077363C" w:rsidRPr="006D78A3">
        <w:rPr>
          <w:rFonts w:ascii="Arial" w:hAnsi="Arial" w:cs="Arial"/>
        </w:rPr>
        <w:t xml:space="preserve">pracowników </w:t>
      </w:r>
      <w:r w:rsidR="00F75914" w:rsidRPr="006D78A3">
        <w:rPr>
          <w:rFonts w:ascii="Arial" w:hAnsi="Arial" w:cs="Arial"/>
        </w:rPr>
        <w:t>(</w:t>
      </w:r>
      <w:r w:rsidR="006D78A3" w:rsidRPr="006D78A3">
        <w:rPr>
          <w:rFonts w:ascii="Arial" w:hAnsi="Arial" w:cs="Arial"/>
        </w:rPr>
        <w:t>1506</w:t>
      </w:r>
      <w:r w:rsidR="00917BD4" w:rsidRPr="006D78A3">
        <w:rPr>
          <w:rFonts w:ascii="Arial" w:hAnsi="Arial" w:cs="Arial"/>
        </w:rPr>
        <w:t xml:space="preserve"> os</w:t>
      </w:r>
      <w:r w:rsidR="006D78A3" w:rsidRPr="006D78A3">
        <w:rPr>
          <w:rFonts w:ascii="Arial" w:hAnsi="Arial" w:cs="Arial"/>
        </w:rPr>
        <w:t>ób</w:t>
      </w:r>
      <w:r w:rsidR="00B0477F" w:rsidRPr="006D78A3">
        <w:rPr>
          <w:rFonts w:ascii="Arial" w:hAnsi="Arial" w:cs="Arial"/>
        </w:rPr>
        <w:t xml:space="preserve"> </w:t>
      </w:r>
      <w:r w:rsidR="00F75914" w:rsidRPr="006D78A3">
        <w:rPr>
          <w:rFonts w:ascii="Arial" w:hAnsi="Arial" w:cs="Arial"/>
        </w:rPr>
        <w:t>w</w:t>
      </w:r>
      <w:r w:rsidR="00617C96" w:rsidRPr="006D78A3">
        <w:rPr>
          <w:rFonts w:ascii="Arial" w:hAnsi="Arial" w:cs="Arial"/>
        </w:rPr>
        <w:t> </w:t>
      </w:r>
      <w:r w:rsidR="0026547E" w:rsidRPr="006D78A3">
        <w:rPr>
          <w:rFonts w:ascii="Arial" w:hAnsi="Arial" w:cs="Arial"/>
        </w:rPr>
        <w:t xml:space="preserve">okresie </w:t>
      </w:r>
      <w:r w:rsidR="003B49B5" w:rsidRPr="006D78A3">
        <w:rPr>
          <w:rFonts w:ascii="Arial" w:hAnsi="Arial" w:cs="Arial"/>
        </w:rPr>
        <w:br/>
      </w:r>
      <w:r w:rsidR="00035D1C" w:rsidRPr="006D78A3">
        <w:rPr>
          <w:rFonts w:ascii="Arial" w:hAnsi="Arial" w:cs="Arial"/>
        </w:rPr>
        <w:t xml:space="preserve">I – </w:t>
      </w:r>
      <w:r w:rsidR="00C000FC" w:rsidRPr="006D78A3">
        <w:rPr>
          <w:rFonts w:ascii="Arial" w:hAnsi="Arial" w:cs="Arial"/>
        </w:rPr>
        <w:t>VIIII</w:t>
      </w:r>
      <w:r w:rsidR="00B0477F" w:rsidRPr="006D78A3">
        <w:rPr>
          <w:rFonts w:ascii="Arial" w:hAnsi="Arial" w:cs="Arial"/>
        </w:rPr>
        <w:t xml:space="preserve"> </w:t>
      </w:r>
      <w:r w:rsidR="00CD7B25" w:rsidRPr="006D78A3">
        <w:rPr>
          <w:rFonts w:ascii="Arial" w:hAnsi="Arial" w:cs="Arial"/>
        </w:rPr>
        <w:t>w </w:t>
      </w:r>
      <w:r w:rsidR="00F75914" w:rsidRPr="006D78A3">
        <w:rPr>
          <w:rFonts w:ascii="Arial" w:hAnsi="Arial" w:cs="Arial"/>
        </w:rPr>
        <w:t xml:space="preserve">roku </w:t>
      </w:r>
      <w:r w:rsidR="0062582B" w:rsidRPr="006D78A3">
        <w:rPr>
          <w:rFonts w:ascii="Arial" w:hAnsi="Arial" w:cs="Arial"/>
        </w:rPr>
        <w:t>2010</w:t>
      </w:r>
      <w:r w:rsidR="00F75914" w:rsidRPr="006D78A3">
        <w:rPr>
          <w:rFonts w:ascii="Arial" w:hAnsi="Arial" w:cs="Arial"/>
        </w:rPr>
        <w:t>).</w:t>
      </w:r>
    </w:p>
    <w:p w:rsidR="00C91128" w:rsidRPr="006D78A3" w:rsidRDefault="00C91128" w:rsidP="00C91128">
      <w:pPr>
        <w:jc w:val="both"/>
        <w:rPr>
          <w:b/>
          <w:i/>
          <w:sz w:val="24"/>
        </w:rPr>
      </w:pPr>
    </w:p>
    <w:p w:rsidR="00C91128" w:rsidRPr="006D78A3" w:rsidRDefault="00C62680" w:rsidP="00C62680">
      <w:pPr>
        <w:spacing w:line="360" w:lineRule="auto"/>
        <w:jc w:val="both"/>
        <w:rPr>
          <w:rFonts w:ascii="Arial" w:hAnsi="Arial" w:cs="Arial"/>
        </w:rPr>
      </w:pPr>
      <w:r w:rsidRPr="006D78A3">
        <w:rPr>
          <w:b/>
          <w:sz w:val="24"/>
        </w:rPr>
        <w:tab/>
      </w:r>
      <w:r w:rsidR="00C91128" w:rsidRPr="006D78A3">
        <w:rPr>
          <w:rFonts w:ascii="Arial" w:hAnsi="Arial" w:cs="Arial"/>
        </w:rPr>
        <w:t xml:space="preserve">Skalę zgłoszeń oraz zwolnień pracowników z przyczyn dotyczących zakładów pracy w okresie styczeń – </w:t>
      </w:r>
      <w:r w:rsidR="00C000FC" w:rsidRPr="006D78A3">
        <w:rPr>
          <w:rFonts w:ascii="Arial" w:hAnsi="Arial" w:cs="Arial"/>
        </w:rPr>
        <w:t>sierpień</w:t>
      </w:r>
      <w:r w:rsidR="0096371A" w:rsidRPr="006D78A3">
        <w:rPr>
          <w:rFonts w:ascii="Arial" w:hAnsi="Arial" w:cs="Arial"/>
        </w:rPr>
        <w:t xml:space="preserve"> </w:t>
      </w:r>
      <w:r w:rsidR="00C91128" w:rsidRPr="006D78A3">
        <w:rPr>
          <w:rFonts w:ascii="Arial" w:hAnsi="Arial" w:cs="Arial"/>
        </w:rPr>
        <w:t xml:space="preserve">w latach 2007 – </w:t>
      </w:r>
      <w:r w:rsidR="0062582B" w:rsidRPr="006D78A3">
        <w:rPr>
          <w:rFonts w:ascii="Arial" w:hAnsi="Arial" w:cs="Arial"/>
        </w:rPr>
        <w:t>2011</w:t>
      </w:r>
      <w:r w:rsidR="00AA5A53" w:rsidRPr="006D78A3">
        <w:rPr>
          <w:rFonts w:ascii="Arial" w:hAnsi="Arial" w:cs="Arial"/>
        </w:rPr>
        <w:t xml:space="preserve"> ilustruje poniższy wykres.</w:t>
      </w:r>
      <w:r w:rsidR="00C91128" w:rsidRPr="006D78A3">
        <w:rPr>
          <w:rFonts w:ascii="Arial" w:hAnsi="Arial" w:cs="Arial"/>
        </w:rPr>
        <w:t xml:space="preserve"> </w:t>
      </w:r>
    </w:p>
    <w:p w:rsidR="00A43EB2" w:rsidRPr="00DC08F7" w:rsidRDefault="00A43EB2" w:rsidP="00C62680">
      <w:pPr>
        <w:spacing w:line="360" w:lineRule="auto"/>
        <w:jc w:val="both"/>
        <w:rPr>
          <w:sz w:val="24"/>
          <w:highlight w:val="yellow"/>
        </w:rPr>
      </w:pPr>
    </w:p>
    <w:p w:rsidR="00B8334A" w:rsidRPr="00DC08F7" w:rsidRDefault="00BC33FD" w:rsidP="005C1201">
      <w:pPr>
        <w:spacing w:line="360" w:lineRule="auto"/>
        <w:ind w:left="708"/>
        <w:jc w:val="both"/>
        <w:rPr>
          <w:b/>
          <w:sz w:val="24"/>
          <w:highlight w:val="yellow"/>
        </w:rPr>
      </w:pPr>
      <w:r w:rsidRPr="00BC33FD">
        <w:rPr>
          <w:b/>
          <w:noProof/>
          <w:sz w:val="24"/>
        </w:rPr>
        <w:drawing>
          <wp:inline distT="0" distB="0" distL="0" distR="0">
            <wp:extent cx="5082540" cy="3777615"/>
            <wp:effectExtent l="19050" t="0" r="22860" b="0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A0F7B" w:rsidRPr="00DC08F7" w:rsidRDefault="002A0F7B" w:rsidP="002A0F7B">
      <w:pPr>
        <w:jc w:val="both"/>
        <w:rPr>
          <w:b/>
          <w:sz w:val="24"/>
          <w:highlight w:val="yellow"/>
        </w:rPr>
      </w:pPr>
    </w:p>
    <w:p w:rsidR="00C204EF" w:rsidRPr="00BC33FD" w:rsidRDefault="002D4CE6" w:rsidP="00C204E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BC33FD">
        <w:rPr>
          <w:rFonts w:ascii="Arial" w:hAnsi="Arial" w:cs="Arial"/>
        </w:rPr>
        <w:t xml:space="preserve">W porównaniu do grudnia </w:t>
      </w:r>
      <w:r w:rsidR="0062582B" w:rsidRPr="00BC33FD">
        <w:rPr>
          <w:rFonts w:ascii="Arial" w:hAnsi="Arial" w:cs="Arial"/>
        </w:rPr>
        <w:t>201</w:t>
      </w:r>
      <w:r w:rsidRPr="00BC33FD">
        <w:rPr>
          <w:rFonts w:ascii="Arial" w:hAnsi="Arial" w:cs="Arial"/>
        </w:rPr>
        <w:t>0</w:t>
      </w:r>
      <w:r w:rsidR="00474C12" w:rsidRPr="00BC33FD">
        <w:rPr>
          <w:rFonts w:ascii="Arial" w:hAnsi="Arial" w:cs="Arial"/>
        </w:rPr>
        <w:t xml:space="preserve"> roku </w:t>
      </w:r>
      <w:r w:rsidR="00915D2A" w:rsidRPr="00BC33FD">
        <w:rPr>
          <w:rFonts w:ascii="Arial" w:hAnsi="Arial" w:cs="Arial"/>
        </w:rPr>
        <w:t xml:space="preserve">w </w:t>
      </w:r>
      <w:r w:rsidR="00AD50E7" w:rsidRPr="00BC33FD">
        <w:rPr>
          <w:rFonts w:ascii="Arial" w:hAnsi="Arial" w:cs="Arial"/>
        </w:rPr>
        <w:t>2</w:t>
      </w:r>
      <w:r w:rsidR="00BC33FD" w:rsidRPr="00BC33FD">
        <w:rPr>
          <w:rFonts w:ascii="Arial" w:hAnsi="Arial" w:cs="Arial"/>
        </w:rPr>
        <w:t>7</w:t>
      </w:r>
      <w:r w:rsidR="00251106" w:rsidRPr="00BC33FD">
        <w:rPr>
          <w:rFonts w:ascii="Arial" w:hAnsi="Arial" w:cs="Arial"/>
        </w:rPr>
        <w:t xml:space="preserve"> </w:t>
      </w:r>
      <w:r w:rsidR="00915D2A" w:rsidRPr="00BC33FD">
        <w:rPr>
          <w:rFonts w:ascii="Arial" w:hAnsi="Arial" w:cs="Arial"/>
        </w:rPr>
        <w:t>powiatach odnotowano spadek liczby zarejestrowanych bezrobotnych,</w:t>
      </w:r>
      <w:r w:rsidR="00474C12" w:rsidRPr="00BC33FD">
        <w:rPr>
          <w:rFonts w:ascii="Arial" w:hAnsi="Arial" w:cs="Arial"/>
        </w:rPr>
        <w:t xml:space="preserve"> </w:t>
      </w:r>
      <w:r w:rsidRPr="00BC33FD">
        <w:rPr>
          <w:rFonts w:ascii="Arial" w:hAnsi="Arial" w:cs="Arial"/>
        </w:rPr>
        <w:t>w tym największy w </w:t>
      </w:r>
      <w:r w:rsidR="00CC5BBD" w:rsidRPr="00BC33FD">
        <w:rPr>
          <w:rFonts w:ascii="Arial" w:hAnsi="Arial" w:cs="Arial"/>
        </w:rPr>
        <w:t>powi</w:t>
      </w:r>
      <w:r w:rsidR="0005102A" w:rsidRPr="00BC33FD">
        <w:rPr>
          <w:rFonts w:ascii="Arial" w:hAnsi="Arial" w:cs="Arial"/>
        </w:rPr>
        <w:t xml:space="preserve">ecie </w:t>
      </w:r>
      <w:r w:rsidR="00BC33FD" w:rsidRPr="00BC33FD">
        <w:rPr>
          <w:rFonts w:ascii="Arial" w:hAnsi="Arial" w:cs="Arial"/>
        </w:rPr>
        <w:t xml:space="preserve">wrocławskim grodzkim (o 1569 osób), </w:t>
      </w:r>
      <w:r w:rsidR="00AD50E7" w:rsidRPr="00BC33FD">
        <w:rPr>
          <w:rFonts w:ascii="Arial" w:hAnsi="Arial" w:cs="Arial"/>
        </w:rPr>
        <w:t>dzierżoniowskim</w:t>
      </w:r>
      <w:r w:rsidRPr="00BC33FD">
        <w:rPr>
          <w:rFonts w:ascii="Arial" w:hAnsi="Arial" w:cs="Arial"/>
        </w:rPr>
        <w:t xml:space="preserve"> (o </w:t>
      </w:r>
      <w:r w:rsidR="00670D28" w:rsidRPr="00BC33FD">
        <w:rPr>
          <w:rFonts w:ascii="Arial" w:hAnsi="Arial" w:cs="Arial"/>
        </w:rPr>
        <w:t>1</w:t>
      </w:r>
      <w:r w:rsidR="00BC33FD" w:rsidRPr="00BC33FD">
        <w:rPr>
          <w:rFonts w:ascii="Arial" w:hAnsi="Arial" w:cs="Arial"/>
        </w:rPr>
        <w:t>317</w:t>
      </w:r>
      <w:r w:rsidR="00AD50E7" w:rsidRPr="00BC33FD">
        <w:rPr>
          <w:rFonts w:ascii="Arial" w:hAnsi="Arial" w:cs="Arial"/>
        </w:rPr>
        <w:t xml:space="preserve"> osób</w:t>
      </w:r>
      <w:r w:rsidR="00CC5BBD" w:rsidRPr="00BC33FD">
        <w:rPr>
          <w:rFonts w:ascii="Arial" w:hAnsi="Arial" w:cs="Arial"/>
        </w:rPr>
        <w:t>),</w:t>
      </w:r>
      <w:r w:rsidR="00B0477F" w:rsidRPr="00BC33FD">
        <w:rPr>
          <w:rFonts w:ascii="Arial" w:hAnsi="Arial" w:cs="Arial"/>
        </w:rPr>
        <w:t xml:space="preserve"> </w:t>
      </w:r>
      <w:r w:rsidR="00E4055A" w:rsidRPr="00BC33FD">
        <w:rPr>
          <w:rFonts w:ascii="Arial" w:hAnsi="Arial" w:cs="Arial"/>
        </w:rPr>
        <w:t>świdnickim</w:t>
      </w:r>
      <w:r w:rsidR="00A6586E" w:rsidRPr="00BC33FD">
        <w:rPr>
          <w:rFonts w:ascii="Arial" w:hAnsi="Arial" w:cs="Arial"/>
        </w:rPr>
        <w:t xml:space="preserve"> (o </w:t>
      </w:r>
      <w:r w:rsidR="00BC33FD" w:rsidRPr="00BC33FD">
        <w:rPr>
          <w:rFonts w:ascii="Arial" w:hAnsi="Arial" w:cs="Arial"/>
        </w:rPr>
        <w:t>1148</w:t>
      </w:r>
      <w:r w:rsidR="00A6586E" w:rsidRPr="00BC33FD">
        <w:rPr>
          <w:rFonts w:ascii="Arial" w:hAnsi="Arial" w:cs="Arial"/>
        </w:rPr>
        <w:t xml:space="preserve"> osób)</w:t>
      </w:r>
      <w:r w:rsidR="00670D28" w:rsidRPr="00BC33FD">
        <w:rPr>
          <w:rFonts w:ascii="Arial" w:hAnsi="Arial" w:cs="Arial"/>
        </w:rPr>
        <w:t xml:space="preserve">, </w:t>
      </w:r>
      <w:r w:rsidR="00BC33FD" w:rsidRPr="00BC33FD">
        <w:rPr>
          <w:rFonts w:ascii="Arial" w:hAnsi="Arial" w:cs="Arial"/>
        </w:rPr>
        <w:t>kłodzkim (o 1121</w:t>
      </w:r>
      <w:r w:rsidR="00E12390">
        <w:rPr>
          <w:rFonts w:ascii="Arial" w:hAnsi="Arial" w:cs="Arial"/>
        </w:rPr>
        <w:t xml:space="preserve"> </w:t>
      </w:r>
      <w:r w:rsidR="00BC33FD" w:rsidRPr="00BC33FD">
        <w:rPr>
          <w:rFonts w:ascii="Arial" w:hAnsi="Arial" w:cs="Arial"/>
        </w:rPr>
        <w:t>osób) oraz bolesławieckim</w:t>
      </w:r>
      <w:r w:rsidR="00670D28" w:rsidRPr="00BC33FD">
        <w:rPr>
          <w:rFonts w:ascii="Arial" w:hAnsi="Arial" w:cs="Arial"/>
        </w:rPr>
        <w:t xml:space="preserve"> (o </w:t>
      </w:r>
      <w:r w:rsidR="00BC33FD" w:rsidRPr="00BC33FD">
        <w:rPr>
          <w:rFonts w:ascii="Arial" w:hAnsi="Arial" w:cs="Arial"/>
        </w:rPr>
        <w:t>1017</w:t>
      </w:r>
      <w:r w:rsidR="00670D28" w:rsidRPr="00BC33FD">
        <w:rPr>
          <w:rFonts w:ascii="Arial" w:hAnsi="Arial" w:cs="Arial"/>
        </w:rPr>
        <w:t xml:space="preserve"> osób)</w:t>
      </w:r>
      <w:r w:rsidR="00BC33FD" w:rsidRPr="00BC33FD">
        <w:rPr>
          <w:rFonts w:ascii="Arial" w:hAnsi="Arial" w:cs="Arial"/>
        </w:rPr>
        <w:t>.</w:t>
      </w:r>
      <w:r w:rsidR="00A6586E" w:rsidRPr="00BC33FD">
        <w:rPr>
          <w:rFonts w:ascii="Arial" w:hAnsi="Arial" w:cs="Arial"/>
        </w:rPr>
        <w:t xml:space="preserve"> </w:t>
      </w:r>
      <w:r w:rsidR="00AD50E7" w:rsidRPr="00BC33FD">
        <w:rPr>
          <w:rFonts w:ascii="Arial" w:hAnsi="Arial" w:cs="Arial"/>
        </w:rPr>
        <w:t>W</w:t>
      </w:r>
      <w:r w:rsidR="00A6586E" w:rsidRPr="00BC33FD">
        <w:rPr>
          <w:rFonts w:ascii="Arial" w:hAnsi="Arial" w:cs="Arial"/>
        </w:rPr>
        <w:t xml:space="preserve">zrost liczby zarejestrowanych bezrobotnych wystąpił </w:t>
      </w:r>
      <w:r w:rsidR="00670D28" w:rsidRPr="00BC33FD">
        <w:rPr>
          <w:rFonts w:ascii="Arial" w:hAnsi="Arial" w:cs="Arial"/>
        </w:rPr>
        <w:t xml:space="preserve">tylko </w:t>
      </w:r>
      <w:r w:rsidR="00A6586E" w:rsidRPr="00BC33FD">
        <w:rPr>
          <w:rFonts w:ascii="Arial" w:hAnsi="Arial" w:cs="Arial"/>
        </w:rPr>
        <w:t>w powi</w:t>
      </w:r>
      <w:r w:rsidR="00670D28" w:rsidRPr="00BC33FD">
        <w:rPr>
          <w:rFonts w:ascii="Arial" w:hAnsi="Arial" w:cs="Arial"/>
        </w:rPr>
        <w:t>ecie</w:t>
      </w:r>
      <w:r w:rsidR="00A6586E" w:rsidRPr="00BC33FD">
        <w:rPr>
          <w:rFonts w:ascii="Arial" w:hAnsi="Arial" w:cs="Arial"/>
        </w:rPr>
        <w:t xml:space="preserve"> </w:t>
      </w:r>
      <w:r w:rsidR="00E4055A" w:rsidRPr="00BC33FD">
        <w:rPr>
          <w:rFonts w:ascii="Arial" w:hAnsi="Arial" w:cs="Arial"/>
        </w:rPr>
        <w:t>legnickim</w:t>
      </w:r>
      <w:r w:rsidR="00EE0AE7" w:rsidRPr="00BC33FD">
        <w:rPr>
          <w:rFonts w:ascii="Arial" w:hAnsi="Arial" w:cs="Arial"/>
        </w:rPr>
        <w:t xml:space="preserve"> grodzkim</w:t>
      </w:r>
      <w:r w:rsidRPr="00BC33FD">
        <w:rPr>
          <w:rFonts w:ascii="Arial" w:hAnsi="Arial" w:cs="Arial"/>
        </w:rPr>
        <w:t xml:space="preserve"> (o </w:t>
      </w:r>
      <w:r w:rsidR="00BC33FD" w:rsidRPr="00BC33FD">
        <w:rPr>
          <w:rFonts w:ascii="Arial" w:hAnsi="Arial" w:cs="Arial"/>
        </w:rPr>
        <w:t>381</w:t>
      </w:r>
      <w:r w:rsidRPr="00BC33FD">
        <w:rPr>
          <w:rFonts w:ascii="Arial" w:hAnsi="Arial" w:cs="Arial"/>
        </w:rPr>
        <w:t xml:space="preserve"> </w:t>
      </w:r>
      <w:r w:rsidR="00BC33FD" w:rsidRPr="00BC33FD">
        <w:rPr>
          <w:rFonts w:ascii="Arial" w:hAnsi="Arial" w:cs="Arial"/>
        </w:rPr>
        <w:t>osób) oraz legnickim ziemskim (o 83 osoby).</w:t>
      </w:r>
    </w:p>
    <w:p w:rsidR="003159EB" w:rsidRPr="00C625D0" w:rsidRDefault="00670D28" w:rsidP="003159EB">
      <w:pPr>
        <w:spacing w:line="360" w:lineRule="auto"/>
        <w:ind w:firstLine="360"/>
        <w:jc w:val="both"/>
        <w:rPr>
          <w:rFonts w:ascii="Arial" w:hAnsi="Arial" w:cs="Arial"/>
        </w:rPr>
      </w:pPr>
      <w:r w:rsidRPr="00C625D0">
        <w:rPr>
          <w:rFonts w:ascii="Arial" w:hAnsi="Arial" w:cs="Arial"/>
        </w:rPr>
        <w:lastRenderedPageBreak/>
        <w:t>Po upływie</w:t>
      </w:r>
      <w:r w:rsidR="00CB51DF" w:rsidRPr="00C625D0">
        <w:rPr>
          <w:rFonts w:ascii="Arial" w:hAnsi="Arial" w:cs="Arial"/>
        </w:rPr>
        <w:t xml:space="preserve"> </w:t>
      </w:r>
      <w:r w:rsidR="00C000FC" w:rsidRPr="00C625D0">
        <w:rPr>
          <w:rFonts w:ascii="Arial" w:hAnsi="Arial" w:cs="Arial"/>
        </w:rPr>
        <w:t>ośmiu</w:t>
      </w:r>
      <w:r w:rsidRPr="00C625D0">
        <w:rPr>
          <w:rFonts w:ascii="Arial" w:hAnsi="Arial" w:cs="Arial"/>
        </w:rPr>
        <w:t xml:space="preserve"> miesięcy</w:t>
      </w:r>
      <w:r w:rsidR="00CB51DF" w:rsidRPr="00C625D0">
        <w:rPr>
          <w:rFonts w:ascii="Arial" w:hAnsi="Arial" w:cs="Arial"/>
        </w:rPr>
        <w:t xml:space="preserve"> 2011 r. </w:t>
      </w:r>
      <w:r w:rsidR="00BC33FD" w:rsidRPr="00C625D0">
        <w:rPr>
          <w:rFonts w:ascii="Arial" w:hAnsi="Arial" w:cs="Arial"/>
        </w:rPr>
        <w:t>nieco zmniejszył</w:t>
      </w:r>
      <w:r w:rsidRPr="00C625D0">
        <w:rPr>
          <w:rFonts w:ascii="Arial" w:hAnsi="Arial" w:cs="Arial"/>
        </w:rPr>
        <w:t xml:space="preserve"> się</w:t>
      </w:r>
      <w:r w:rsidR="00CB51DF" w:rsidRPr="00C625D0">
        <w:rPr>
          <w:rFonts w:ascii="Arial" w:hAnsi="Arial" w:cs="Arial"/>
        </w:rPr>
        <w:t xml:space="preserve"> procentowy udział osób zaliczanych do kategorii osób znajdujących się w szczególnej sytuacji na rynku pracy </w:t>
      </w:r>
      <w:r w:rsidR="00332BA3" w:rsidRPr="00C625D0">
        <w:rPr>
          <w:rFonts w:ascii="Arial" w:hAnsi="Arial" w:cs="Arial"/>
        </w:rPr>
        <w:t>(</w:t>
      </w:r>
      <w:r w:rsidR="00CB51DF" w:rsidRPr="00C625D0">
        <w:rPr>
          <w:rFonts w:ascii="Arial" w:hAnsi="Arial" w:cs="Arial"/>
          <w:i/>
        </w:rPr>
        <w:t xml:space="preserve"> 90,</w:t>
      </w:r>
      <w:r w:rsidR="00113C06" w:rsidRPr="00C625D0">
        <w:rPr>
          <w:rFonts w:ascii="Arial" w:hAnsi="Arial" w:cs="Arial"/>
          <w:i/>
        </w:rPr>
        <w:t>7</w:t>
      </w:r>
      <w:r w:rsidR="00CB51DF" w:rsidRPr="00C625D0">
        <w:rPr>
          <w:rFonts w:ascii="Arial" w:hAnsi="Arial" w:cs="Arial"/>
          <w:i/>
        </w:rPr>
        <w:t xml:space="preserve">% </w:t>
      </w:r>
      <w:r w:rsidRPr="00C625D0">
        <w:rPr>
          <w:rFonts w:ascii="Arial" w:hAnsi="Arial" w:cs="Arial"/>
          <w:i/>
        </w:rPr>
        <w:t>na koniec grudnia 201</w:t>
      </w:r>
      <w:r w:rsidR="00C625D0" w:rsidRPr="00C625D0">
        <w:rPr>
          <w:rFonts w:ascii="Arial" w:hAnsi="Arial" w:cs="Arial"/>
          <w:i/>
        </w:rPr>
        <w:t>0 </w:t>
      </w:r>
      <w:r w:rsidRPr="00C625D0">
        <w:rPr>
          <w:rFonts w:ascii="Arial" w:hAnsi="Arial" w:cs="Arial"/>
          <w:i/>
        </w:rPr>
        <w:t>r.</w:t>
      </w:r>
      <w:r w:rsidR="00C625D0" w:rsidRPr="00C625D0">
        <w:rPr>
          <w:rFonts w:ascii="Arial" w:hAnsi="Arial" w:cs="Arial"/>
          <w:i/>
        </w:rPr>
        <w:t>,</w:t>
      </w:r>
      <w:r w:rsidRPr="00C625D0">
        <w:rPr>
          <w:rFonts w:ascii="Arial" w:hAnsi="Arial" w:cs="Arial"/>
          <w:i/>
        </w:rPr>
        <w:t xml:space="preserve"> </w:t>
      </w:r>
      <w:r w:rsidR="00BC33FD" w:rsidRPr="00C625D0">
        <w:rPr>
          <w:rFonts w:ascii="Arial" w:hAnsi="Arial" w:cs="Arial"/>
          <w:i/>
        </w:rPr>
        <w:t>90,5%</w:t>
      </w:r>
      <w:r w:rsidRPr="00C625D0">
        <w:rPr>
          <w:rFonts w:ascii="Arial" w:hAnsi="Arial" w:cs="Arial"/>
          <w:i/>
        </w:rPr>
        <w:t xml:space="preserve"> na koniec </w:t>
      </w:r>
      <w:r w:rsidR="000D5A5D" w:rsidRPr="00C625D0">
        <w:rPr>
          <w:rFonts w:ascii="Arial" w:hAnsi="Arial" w:cs="Arial"/>
          <w:i/>
        </w:rPr>
        <w:t>sierpnia</w:t>
      </w:r>
      <w:r w:rsidRPr="00C625D0">
        <w:rPr>
          <w:rFonts w:ascii="Arial" w:hAnsi="Arial" w:cs="Arial"/>
          <w:i/>
        </w:rPr>
        <w:t xml:space="preserve"> 2011 r.</w:t>
      </w:r>
      <w:r w:rsidR="00CB51DF" w:rsidRPr="00C625D0">
        <w:rPr>
          <w:rFonts w:ascii="Arial" w:hAnsi="Arial" w:cs="Arial"/>
          <w:i/>
        </w:rPr>
        <w:t>)</w:t>
      </w:r>
      <w:r w:rsidR="00CB51DF" w:rsidRPr="00C625D0">
        <w:rPr>
          <w:rFonts w:ascii="Arial" w:hAnsi="Arial" w:cs="Arial"/>
        </w:rPr>
        <w:t xml:space="preserve">. </w:t>
      </w:r>
      <w:r w:rsidRPr="00C625D0">
        <w:rPr>
          <w:rFonts w:ascii="Arial" w:hAnsi="Arial" w:cs="Arial"/>
        </w:rPr>
        <w:t xml:space="preserve"> </w:t>
      </w:r>
      <w:r w:rsidR="00CB51DF" w:rsidRPr="00C625D0">
        <w:rPr>
          <w:rFonts w:ascii="Arial" w:hAnsi="Arial" w:cs="Arial"/>
        </w:rPr>
        <w:t xml:space="preserve">W </w:t>
      </w:r>
      <w:r w:rsidR="003159EB" w:rsidRPr="00C625D0">
        <w:rPr>
          <w:rFonts w:ascii="Arial" w:hAnsi="Arial" w:cs="Arial"/>
        </w:rPr>
        <w:t>czterech</w:t>
      </w:r>
      <w:r w:rsidR="00CB51DF" w:rsidRPr="00C625D0">
        <w:rPr>
          <w:rFonts w:ascii="Arial" w:hAnsi="Arial" w:cs="Arial"/>
        </w:rPr>
        <w:t xml:space="preserve"> kategoriach </w:t>
      </w:r>
      <w:r w:rsidRPr="00C625D0">
        <w:rPr>
          <w:rFonts w:ascii="Arial" w:hAnsi="Arial" w:cs="Arial"/>
        </w:rPr>
        <w:t xml:space="preserve">osób w szczególnej sytuacji na rynku pracy </w:t>
      </w:r>
      <w:r w:rsidR="00CB51DF" w:rsidRPr="00C625D0">
        <w:rPr>
          <w:rFonts w:ascii="Arial" w:hAnsi="Arial" w:cs="Arial"/>
        </w:rPr>
        <w:t xml:space="preserve">wzrost </w:t>
      </w:r>
      <w:r w:rsidR="00E12390">
        <w:rPr>
          <w:rFonts w:ascii="Arial" w:hAnsi="Arial" w:cs="Arial"/>
        </w:rPr>
        <w:t xml:space="preserve">bądź spadek </w:t>
      </w:r>
      <w:r w:rsidR="00CB51DF" w:rsidRPr="00C625D0">
        <w:rPr>
          <w:rFonts w:ascii="Arial" w:hAnsi="Arial" w:cs="Arial"/>
        </w:rPr>
        <w:t xml:space="preserve">procentowego udziału przekroczył </w:t>
      </w:r>
      <w:r w:rsidR="00617C96" w:rsidRPr="00C625D0">
        <w:rPr>
          <w:rFonts w:ascii="Arial" w:hAnsi="Arial" w:cs="Arial"/>
        </w:rPr>
        <w:t xml:space="preserve"> 1%</w:t>
      </w:r>
      <w:r w:rsidR="00E12390">
        <w:rPr>
          <w:rFonts w:ascii="Arial" w:hAnsi="Arial" w:cs="Arial"/>
        </w:rPr>
        <w:t xml:space="preserve"> i dotyczył:</w:t>
      </w:r>
    </w:p>
    <w:p w:rsidR="00C625D0" w:rsidRPr="00C625D0" w:rsidRDefault="003159EB" w:rsidP="00C625D0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C625D0">
        <w:rPr>
          <w:rFonts w:ascii="Arial" w:hAnsi="Arial" w:cs="Arial"/>
        </w:rPr>
        <w:t>udział</w:t>
      </w:r>
      <w:r w:rsidR="00E12390">
        <w:rPr>
          <w:rFonts w:ascii="Arial" w:hAnsi="Arial" w:cs="Arial"/>
        </w:rPr>
        <w:t>u</w:t>
      </w:r>
      <w:r w:rsidRPr="00C625D0">
        <w:rPr>
          <w:rFonts w:ascii="Arial" w:hAnsi="Arial" w:cs="Arial"/>
        </w:rPr>
        <w:t xml:space="preserve"> długotrwale bezrobotnych w ogólnej liczbie osób zarejestrowanych w powiatowych urzędach pracy Dolnego Śląska zwiększył się w porównaniu do grudnia 2010 r. o </w:t>
      </w:r>
      <w:r w:rsidR="00C625D0" w:rsidRPr="00C625D0">
        <w:rPr>
          <w:rFonts w:ascii="Arial" w:hAnsi="Arial" w:cs="Arial"/>
        </w:rPr>
        <w:t>4,0</w:t>
      </w:r>
      <w:r w:rsidRPr="00C625D0">
        <w:rPr>
          <w:rFonts w:ascii="Arial" w:hAnsi="Arial" w:cs="Arial"/>
        </w:rPr>
        <w:t xml:space="preserve"> punkt</w:t>
      </w:r>
      <w:r w:rsidR="00C625D0" w:rsidRPr="00C625D0">
        <w:rPr>
          <w:rFonts w:ascii="Arial" w:hAnsi="Arial" w:cs="Arial"/>
        </w:rPr>
        <w:t>y</w:t>
      </w:r>
      <w:r w:rsidRPr="00C625D0">
        <w:rPr>
          <w:rFonts w:ascii="Arial" w:hAnsi="Arial" w:cs="Arial"/>
        </w:rPr>
        <w:t xml:space="preserve"> procentowe,</w:t>
      </w:r>
      <w:r w:rsidR="00C625D0" w:rsidRPr="00C625D0">
        <w:rPr>
          <w:rFonts w:ascii="Arial" w:hAnsi="Arial" w:cs="Arial"/>
        </w:rPr>
        <w:t xml:space="preserve"> </w:t>
      </w:r>
    </w:p>
    <w:p w:rsidR="003159EB" w:rsidRPr="00C625D0" w:rsidRDefault="00C625D0" w:rsidP="00C625D0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C625D0">
        <w:rPr>
          <w:rFonts w:ascii="Arial" w:hAnsi="Arial" w:cs="Arial"/>
        </w:rPr>
        <w:t>udział</w:t>
      </w:r>
      <w:r w:rsidR="00E12390">
        <w:rPr>
          <w:rFonts w:ascii="Arial" w:hAnsi="Arial" w:cs="Arial"/>
        </w:rPr>
        <w:t>u</w:t>
      </w:r>
      <w:r w:rsidRPr="00C625D0">
        <w:rPr>
          <w:rFonts w:ascii="Arial" w:hAnsi="Arial" w:cs="Arial"/>
        </w:rPr>
        <w:t xml:space="preserve"> kobiet zwiększył się w porównaniu z grudniem 2010 r. o 2,9 punktu procentowego,</w:t>
      </w:r>
    </w:p>
    <w:p w:rsidR="00C625D0" w:rsidRPr="00C625D0" w:rsidRDefault="00E12390" w:rsidP="003159EB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procentowego</w:t>
      </w:r>
      <w:r w:rsidR="00C625D0" w:rsidRPr="00C625D0">
        <w:rPr>
          <w:rFonts w:ascii="Arial" w:hAnsi="Arial" w:cs="Arial"/>
        </w:rPr>
        <w:t xml:space="preserve"> udział</w:t>
      </w:r>
      <w:r>
        <w:rPr>
          <w:rFonts w:ascii="Arial" w:hAnsi="Arial" w:cs="Arial"/>
        </w:rPr>
        <w:t>u</w:t>
      </w:r>
      <w:r w:rsidR="00C625D0" w:rsidRPr="00C625D0">
        <w:rPr>
          <w:rFonts w:ascii="Arial" w:hAnsi="Arial" w:cs="Arial"/>
        </w:rPr>
        <w:t xml:space="preserve"> osób bez wykształcenia średniego w ogólne</w:t>
      </w:r>
      <w:r>
        <w:rPr>
          <w:rFonts w:ascii="Arial" w:hAnsi="Arial" w:cs="Arial"/>
        </w:rPr>
        <w:t>j liczbie bezrobotnych i zmalał o </w:t>
      </w:r>
      <w:r w:rsidR="00C625D0" w:rsidRPr="00C625D0">
        <w:rPr>
          <w:rFonts w:ascii="Arial" w:hAnsi="Arial" w:cs="Arial"/>
        </w:rPr>
        <w:t xml:space="preserve">2,3 punktu procentowego w porównaniu do sytuacji na koniec grudnia 2010 </w:t>
      </w:r>
      <w:proofErr w:type="spellStart"/>
      <w:r w:rsidR="00C625D0" w:rsidRPr="00C625D0">
        <w:rPr>
          <w:rFonts w:ascii="Arial" w:hAnsi="Arial" w:cs="Arial"/>
        </w:rPr>
        <w:t>r</w:t>
      </w:r>
      <w:proofErr w:type="spellEnd"/>
    </w:p>
    <w:p w:rsidR="00CB51DF" w:rsidRPr="00C625D0" w:rsidRDefault="00CB51DF" w:rsidP="00CB51D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C625D0">
        <w:rPr>
          <w:rFonts w:ascii="Arial" w:hAnsi="Arial" w:cs="Arial"/>
        </w:rPr>
        <w:t>procentow</w:t>
      </w:r>
      <w:r w:rsidR="00E12390">
        <w:rPr>
          <w:rFonts w:ascii="Arial" w:hAnsi="Arial" w:cs="Arial"/>
        </w:rPr>
        <w:t>ego</w:t>
      </w:r>
      <w:r w:rsidRPr="00C625D0">
        <w:rPr>
          <w:rFonts w:ascii="Arial" w:hAnsi="Arial" w:cs="Arial"/>
        </w:rPr>
        <w:t xml:space="preserve"> udział</w:t>
      </w:r>
      <w:r w:rsidR="00E12390">
        <w:rPr>
          <w:rFonts w:ascii="Arial" w:hAnsi="Arial" w:cs="Arial"/>
        </w:rPr>
        <w:t>u</w:t>
      </w:r>
      <w:r w:rsidRPr="00C625D0">
        <w:rPr>
          <w:rFonts w:ascii="Arial" w:hAnsi="Arial" w:cs="Arial"/>
        </w:rPr>
        <w:t xml:space="preserve"> osób </w:t>
      </w:r>
      <w:r w:rsidR="00C625D0" w:rsidRPr="00C625D0">
        <w:rPr>
          <w:rFonts w:ascii="Arial" w:hAnsi="Arial" w:cs="Arial"/>
        </w:rPr>
        <w:t>w wieku do 25 lat</w:t>
      </w:r>
      <w:r w:rsidRPr="00C625D0">
        <w:rPr>
          <w:rFonts w:ascii="Arial" w:hAnsi="Arial" w:cs="Arial"/>
        </w:rPr>
        <w:t xml:space="preserve"> w ogólnej liczbie bezrobotnych </w:t>
      </w:r>
      <w:proofErr w:type="spellStart"/>
      <w:r w:rsidR="00E12390">
        <w:rPr>
          <w:rFonts w:ascii="Arial" w:hAnsi="Arial" w:cs="Arial"/>
        </w:rPr>
        <w:t>i</w:t>
      </w:r>
      <w:r w:rsidR="00C625D0" w:rsidRPr="00C625D0">
        <w:rPr>
          <w:rFonts w:ascii="Arial" w:hAnsi="Arial" w:cs="Arial"/>
        </w:rPr>
        <w:t>zmalał</w:t>
      </w:r>
      <w:proofErr w:type="spellEnd"/>
      <w:r w:rsidRPr="00C625D0">
        <w:rPr>
          <w:rFonts w:ascii="Arial" w:hAnsi="Arial" w:cs="Arial"/>
        </w:rPr>
        <w:t xml:space="preserve"> </w:t>
      </w:r>
      <w:r w:rsidR="00332BA3" w:rsidRPr="00C625D0">
        <w:rPr>
          <w:rFonts w:ascii="Arial" w:hAnsi="Arial" w:cs="Arial"/>
        </w:rPr>
        <w:t>o</w:t>
      </w:r>
      <w:r w:rsidRPr="00C625D0">
        <w:rPr>
          <w:rFonts w:ascii="Arial" w:hAnsi="Arial" w:cs="Arial"/>
        </w:rPr>
        <w:t xml:space="preserve"> </w:t>
      </w:r>
      <w:r w:rsidR="00C625D0" w:rsidRPr="00C625D0">
        <w:rPr>
          <w:rFonts w:ascii="Arial" w:hAnsi="Arial" w:cs="Arial"/>
        </w:rPr>
        <w:t>1,3</w:t>
      </w:r>
      <w:r w:rsidRPr="00C625D0">
        <w:rPr>
          <w:rFonts w:ascii="Arial" w:hAnsi="Arial" w:cs="Arial"/>
        </w:rPr>
        <w:t xml:space="preserve"> punktu procentowego w porównaniu do sytuacji na koniec grudnia 2010 r.,</w:t>
      </w:r>
    </w:p>
    <w:p w:rsidR="006D1D76" w:rsidRPr="00DC08F7" w:rsidRDefault="006D1D76" w:rsidP="00C46CED">
      <w:pPr>
        <w:spacing w:line="360" w:lineRule="auto"/>
        <w:ind w:firstLine="360"/>
        <w:jc w:val="both"/>
        <w:rPr>
          <w:rFonts w:ascii="Arial" w:hAnsi="Arial" w:cs="Arial"/>
          <w:highlight w:val="yellow"/>
        </w:rPr>
      </w:pPr>
    </w:p>
    <w:p w:rsidR="00CB51DF" w:rsidRPr="00C625D0" w:rsidRDefault="00CB51DF" w:rsidP="00C46CED">
      <w:pPr>
        <w:spacing w:line="360" w:lineRule="auto"/>
        <w:ind w:firstLine="360"/>
        <w:jc w:val="both"/>
        <w:rPr>
          <w:rFonts w:ascii="Arial" w:hAnsi="Arial" w:cs="Arial"/>
        </w:rPr>
      </w:pPr>
      <w:r w:rsidRPr="00C625D0">
        <w:rPr>
          <w:rFonts w:ascii="Arial" w:hAnsi="Arial" w:cs="Arial"/>
        </w:rPr>
        <w:t>Najistotniejsze zmiany w strukturze wybranych kategorii bezrobotnych obrazuje poniższy wykres.</w:t>
      </w:r>
    </w:p>
    <w:p w:rsidR="00CB51DF" w:rsidRPr="00DC08F7" w:rsidRDefault="000A3B26" w:rsidP="00CB51DF">
      <w:pPr>
        <w:rPr>
          <w:rFonts w:cs="Arial"/>
          <w:highlight w:val="yellow"/>
        </w:rPr>
      </w:pPr>
      <w:r w:rsidRPr="000A3B26">
        <w:rPr>
          <w:rFonts w:cs="Arial"/>
          <w:noProof/>
        </w:rPr>
        <w:lastRenderedPageBreak/>
        <w:drawing>
          <wp:inline distT="0" distB="0" distL="0" distR="0">
            <wp:extent cx="5267325" cy="6124575"/>
            <wp:effectExtent l="19050" t="0" r="9525" b="0"/>
            <wp:docPr id="13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B51DF" w:rsidRPr="00DC08F7" w:rsidRDefault="00CB51DF" w:rsidP="00A92FA1">
      <w:pPr>
        <w:jc w:val="center"/>
        <w:rPr>
          <w:rFonts w:cs="Arial"/>
          <w:highlight w:val="yellow"/>
        </w:rPr>
      </w:pPr>
    </w:p>
    <w:p w:rsidR="00343641" w:rsidRPr="00DC08F7" w:rsidRDefault="00343641" w:rsidP="00CB51DF">
      <w:pPr>
        <w:rPr>
          <w:rFonts w:cs="Arial"/>
          <w:highlight w:val="yellow"/>
        </w:rPr>
      </w:pPr>
    </w:p>
    <w:p w:rsidR="00CB51DF" w:rsidRPr="00DC08F7" w:rsidRDefault="00CB51DF" w:rsidP="00CB51DF">
      <w:pPr>
        <w:rPr>
          <w:highlight w:val="yellow"/>
        </w:rPr>
      </w:pPr>
      <w:r w:rsidRPr="00DC08F7">
        <w:rPr>
          <w:highlight w:val="yellow"/>
        </w:rPr>
        <w:t xml:space="preserve">  </w:t>
      </w:r>
    </w:p>
    <w:p w:rsidR="005B33D9" w:rsidRPr="00176B7F" w:rsidRDefault="005B33D9" w:rsidP="005C27C1">
      <w:pPr>
        <w:pStyle w:val="Nagwek3"/>
      </w:pPr>
      <w:r w:rsidRPr="00176B7F">
        <w:t>Stopa bezrobocia.</w:t>
      </w:r>
    </w:p>
    <w:p w:rsidR="00BA3EFF" w:rsidRPr="004E3CC2" w:rsidRDefault="005B33D9" w:rsidP="000F5B8F">
      <w:pPr>
        <w:spacing w:line="360" w:lineRule="auto"/>
        <w:ind w:firstLine="348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Według danych GUS stopa bezrobocia w województwie dolnośląskim wynosiła na</w:t>
      </w:r>
      <w:r w:rsidRPr="004E3CC2">
        <w:rPr>
          <w:rFonts w:ascii="Arial" w:hAnsi="Arial" w:cs="Arial"/>
          <w:b/>
        </w:rPr>
        <w:t xml:space="preserve"> </w:t>
      </w:r>
      <w:r w:rsidRPr="004E3CC2">
        <w:rPr>
          <w:rFonts w:ascii="Arial" w:hAnsi="Arial" w:cs="Arial"/>
          <w:u w:val="single"/>
        </w:rPr>
        <w:t xml:space="preserve">koniec </w:t>
      </w:r>
      <w:r w:rsidR="000D5A5D" w:rsidRPr="004E3CC2">
        <w:rPr>
          <w:rFonts w:ascii="Arial" w:hAnsi="Arial" w:cs="Arial"/>
          <w:u w:val="single"/>
        </w:rPr>
        <w:t>sierpnia</w:t>
      </w:r>
      <w:r w:rsidR="00AD50E7" w:rsidRPr="004E3CC2">
        <w:rPr>
          <w:rFonts w:ascii="Arial" w:hAnsi="Arial" w:cs="Arial"/>
          <w:u w:val="single"/>
        </w:rPr>
        <w:t xml:space="preserve"> </w:t>
      </w:r>
      <w:r w:rsidR="0062582B" w:rsidRPr="004E3CC2">
        <w:rPr>
          <w:rFonts w:ascii="Arial" w:hAnsi="Arial" w:cs="Arial"/>
          <w:u w:val="single"/>
        </w:rPr>
        <w:t>2011</w:t>
      </w:r>
      <w:r w:rsidRPr="004E3CC2">
        <w:rPr>
          <w:rFonts w:ascii="Arial" w:hAnsi="Arial" w:cs="Arial"/>
          <w:u w:val="single"/>
        </w:rPr>
        <w:t xml:space="preserve"> roku </w:t>
      </w:r>
      <w:r w:rsidR="00A92FA1" w:rsidRPr="004E3CC2">
        <w:rPr>
          <w:rFonts w:ascii="Arial" w:hAnsi="Arial" w:cs="Arial"/>
          <w:u w:val="single"/>
        </w:rPr>
        <w:t>11,</w:t>
      </w:r>
      <w:r w:rsidR="004E3CC2" w:rsidRPr="004E3CC2">
        <w:rPr>
          <w:rFonts w:ascii="Arial" w:hAnsi="Arial" w:cs="Arial"/>
          <w:u w:val="single"/>
        </w:rPr>
        <w:t>8</w:t>
      </w:r>
      <w:r w:rsidR="00824B27" w:rsidRPr="004E3CC2">
        <w:rPr>
          <w:rFonts w:ascii="Arial" w:hAnsi="Arial" w:cs="Arial"/>
          <w:u w:val="single"/>
        </w:rPr>
        <w:t>%</w:t>
      </w:r>
      <w:r w:rsidR="00B0477F" w:rsidRPr="004E3CC2">
        <w:rPr>
          <w:rFonts w:ascii="Arial" w:hAnsi="Arial" w:cs="Arial"/>
          <w:u w:val="single"/>
        </w:rPr>
        <w:t xml:space="preserve"> </w:t>
      </w:r>
      <w:r w:rsidR="00824B27" w:rsidRPr="004E3CC2">
        <w:rPr>
          <w:rFonts w:ascii="Arial" w:hAnsi="Arial" w:cs="Arial"/>
          <w:u w:val="single"/>
        </w:rPr>
        <w:t>(</w:t>
      </w:r>
      <w:r w:rsidR="002D4CE6" w:rsidRPr="004E3CC2">
        <w:rPr>
          <w:rFonts w:ascii="Arial" w:hAnsi="Arial" w:cs="Arial"/>
          <w:u w:val="single"/>
        </w:rPr>
        <w:t>spadła</w:t>
      </w:r>
      <w:r w:rsidR="002B6EA8" w:rsidRPr="004E3CC2">
        <w:rPr>
          <w:rFonts w:ascii="Arial" w:hAnsi="Arial" w:cs="Arial"/>
          <w:u w:val="single"/>
        </w:rPr>
        <w:t xml:space="preserve"> o 0,</w:t>
      </w:r>
      <w:r w:rsidR="00A92FA1" w:rsidRPr="004E3CC2">
        <w:rPr>
          <w:rFonts w:ascii="Arial" w:hAnsi="Arial" w:cs="Arial"/>
          <w:u w:val="single"/>
        </w:rPr>
        <w:t>1</w:t>
      </w:r>
      <w:r w:rsidR="002B6EA8" w:rsidRPr="004E3CC2">
        <w:rPr>
          <w:rFonts w:ascii="Arial" w:hAnsi="Arial" w:cs="Arial"/>
          <w:u w:val="single"/>
        </w:rPr>
        <w:t xml:space="preserve"> punktu procentowego w porównaniu </w:t>
      </w:r>
      <w:r w:rsidR="00AD50E7" w:rsidRPr="004E3CC2">
        <w:rPr>
          <w:rFonts w:ascii="Arial" w:hAnsi="Arial" w:cs="Arial"/>
          <w:u w:val="single"/>
        </w:rPr>
        <w:t xml:space="preserve">do </w:t>
      </w:r>
      <w:r w:rsidR="000D5A5D" w:rsidRPr="004E3CC2">
        <w:rPr>
          <w:rFonts w:ascii="Arial" w:hAnsi="Arial" w:cs="Arial"/>
          <w:u w:val="single"/>
        </w:rPr>
        <w:t>lipca</w:t>
      </w:r>
      <w:r w:rsidR="002B6EA8" w:rsidRPr="004E3CC2">
        <w:rPr>
          <w:rFonts w:ascii="Arial" w:hAnsi="Arial" w:cs="Arial"/>
          <w:u w:val="single"/>
        </w:rPr>
        <w:t xml:space="preserve"> br.</w:t>
      </w:r>
      <w:r w:rsidR="00824B27" w:rsidRPr="004E3CC2">
        <w:rPr>
          <w:rFonts w:ascii="Arial" w:hAnsi="Arial" w:cs="Arial"/>
          <w:u w:val="single"/>
        </w:rPr>
        <w:t>)</w:t>
      </w:r>
      <w:r w:rsidRPr="004E3CC2">
        <w:rPr>
          <w:rFonts w:ascii="Arial" w:hAnsi="Arial" w:cs="Arial"/>
          <w:u w:val="single"/>
        </w:rPr>
        <w:t>.</w:t>
      </w:r>
      <w:r w:rsidR="00B0477F" w:rsidRPr="004E3CC2">
        <w:rPr>
          <w:rFonts w:ascii="Arial" w:hAnsi="Arial" w:cs="Arial"/>
        </w:rPr>
        <w:t xml:space="preserve"> </w:t>
      </w:r>
      <w:r w:rsidR="00A6586E" w:rsidRPr="004E3CC2">
        <w:rPr>
          <w:rFonts w:ascii="Arial" w:hAnsi="Arial" w:cs="Arial"/>
        </w:rPr>
        <w:t>W </w:t>
      </w:r>
      <w:r w:rsidRPr="004E3CC2">
        <w:rPr>
          <w:rFonts w:ascii="Arial" w:hAnsi="Arial" w:cs="Arial"/>
        </w:rPr>
        <w:t xml:space="preserve">kraju wskaźnik bezrobocia </w:t>
      </w:r>
      <w:r w:rsidR="002D4CE6" w:rsidRPr="004E3CC2">
        <w:rPr>
          <w:rFonts w:ascii="Arial" w:hAnsi="Arial" w:cs="Arial"/>
        </w:rPr>
        <w:t>zmniejszył się</w:t>
      </w:r>
      <w:r w:rsidR="00A6586E" w:rsidRPr="004E3CC2">
        <w:rPr>
          <w:rFonts w:ascii="Arial" w:hAnsi="Arial" w:cs="Arial"/>
        </w:rPr>
        <w:t xml:space="preserve"> </w:t>
      </w:r>
      <w:r w:rsidR="004E3CC2" w:rsidRPr="004E3CC2">
        <w:rPr>
          <w:rFonts w:ascii="Arial" w:hAnsi="Arial" w:cs="Arial"/>
        </w:rPr>
        <w:t xml:space="preserve">także </w:t>
      </w:r>
      <w:r w:rsidR="00172BF7" w:rsidRPr="004E3CC2">
        <w:rPr>
          <w:rFonts w:ascii="Arial" w:hAnsi="Arial" w:cs="Arial"/>
        </w:rPr>
        <w:t>o</w:t>
      </w:r>
      <w:r w:rsidRPr="004E3CC2">
        <w:rPr>
          <w:rFonts w:ascii="Arial" w:hAnsi="Arial" w:cs="Arial"/>
        </w:rPr>
        <w:t xml:space="preserve"> 0,</w:t>
      </w:r>
      <w:r w:rsidR="00A92FA1" w:rsidRPr="004E3CC2">
        <w:rPr>
          <w:rFonts w:ascii="Arial" w:hAnsi="Arial" w:cs="Arial"/>
        </w:rPr>
        <w:t>1</w:t>
      </w:r>
      <w:r w:rsidRPr="004E3CC2">
        <w:rPr>
          <w:rFonts w:ascii="Arial" w:hAnsi="Arial" w:cs="Arial"/>
        </w:rPr>
        <w:t xml:space="preserve"> punktu – z</w:t>
      </w:r>
      <w:r w:rsidR="00B0477F" w:rsidRPr="004E3CC2">
        <w:rPr>
          <w:rFonts w:ascii="Arial" w:hAnsi="Arial" w:cs="Arial"/>
        </w:rPr>
        <w:t xml:space="preserve"> </w:t>
      </w:r>
      <w:r w:rsidR="00A92FA1" w:rsidRPr="004E3CC2">
        <w:rPr>
          <w:rFonts w:ascii="Arial" w:hAnsi="Arial" w:cs="Arial"/>
        </w:rPr>
        <w:t>11,</w:t>
      </w:r>
      <w:r w:rsidR="004E3CC2" w:rsidRPr="004E3CC2">
        <w:rPr>
          <w:rFonts w:ascii="Arial" w:hAnsi="Arial" w:cs="Arial"/>
        </w:rPr>
        <w:t>7</w:t>
      </w:r>
      <w:r w:rsidR="002B6EA8" w:rsidRPr="004E3CC2">
        <w:rPr>
          <w:rFonts w:ascii="Arial" w:hAnsi="Arial" w:cs="Arial"/>
        </w:rPr>
        <w:t>%</w:t>
      </w:r>
      <w:r w:rsidRPr="004E3CC2">
        <w:rPr>
          <w:rFonts w:ascii="Arial" w:hAnsi="Arial" w:cs="Arial"/>
        </w:rPr>
        <w:t xml:space="preserve"> do </w:t>
      </w:r>
      <w:r w:rsidR="00AD50E7" w:rsidRPr="004E3CC2">
        <w:rPr>
          <w:rFonts w:ascii="Arial" w:hAnsi="Arial" w:cs="Arial"/>
        </w:rPr>
        <w:t>11,</w:t>
      </w:r>
      <w:r w:rsidR="004E3CC2" w:rsidRPr="004E3CC2">
        <w:rPr>
          <w:rFonts w:ascii="Arial" w:hAnsi="Arial" w:cs="Arial"/>
        </w:rPr>
        <w:t>6</w:t>
      </w:r>
      <w:r w:rsidR="005738AB" w:rsidRPr="004E3CC2">
        <w:rPr>
          <w:rFonts w:ascii="Arial" w:hAnsi="Arial" w:cs="Arial"/>
        </w:rPr>
        <w:t>%.</w:t>
      </w:r>
      <w:r w:rsidRPr="004E3CC2">
        <w:rPr>
          <w:rFonts w:ascii="Arial" w:hAnsi="Arial" w:cs="Arial"/>
        </w:rPr>
        <w:t xml:space="preserve"> </w:t>
      </w:r>
    </w:p>
    <w:p w:rsidR="005B33D9" w:rsidRPr="004E3CC2" w:rsidRDefault="005B33D9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 xml:space="preserve">W </w:t>
      </w:r>
      <w:r w:rsidR="008162A0" w:rsidRPr="004E3CC2">
        <w:rPr>
          <w:rFonts w:ascii="Arial" w:hAnsi="Arial" w:cs="Arial"/>
        </w:rPr>
        <w:t xml:space="preserve">porównaniu do stanu na koniec grudnia 2010 r. </w:t>
      </w:r>
      <w:r w:rsidR="00A20520" w:rsidRPr="004E3CC2">
        <w:rPr>
          <w:rFonts w:ascii="Arial" w:hAnsi="Arial" w:cs="Arial"/>
        </w:rPr>
        <w:t xml:space="preserve">stopa bezrobocia </w:t>
      </w:r>
      <w:r w:rsidR="00BA3EFF" w:rsidRPr="004E3CC2">
        <w:rPr>
          <w:rFonts w:ascii="Arial" w:hAnsi="Arial" w:cs="Arial"/>
        </w:rPr>
        <w:t xml:space="preserve">w województwie dolnośląskim </w:t>
      </w:r>
      <w:r w:rsidR="00E4055A" w:rsidRPr="004E3CC2">
        <w:rPr>
          <w:rFonts w:ascii="Arial" w:hAnsi="Arial" w:cs="Arial"/>
        </w:rPr>
        <w:t>zmniejszyła</w:t>
      </w:r>
      <w:r w:rsidR="00824B27" w:rsidRPr="004E3CC2">
        <w:rPr>
          <w:rFonts w:ascii="Arial" w:hAnsi="Arial" w:cs="Arial"/>
        </w:rPr>
        <w:t xml:space="preserve"> się</w:t>
      </w:r>
      <w:r w:rsidR="00A20520" w:rsidRPr="004E3CC2">
        <w:rPr>
          <w:rFonts w:ascii="Arial" w:hAnsi="Arial" w:cs="Arial"/>
        </w:rPr>
        <w:t xml:space="preserve"> </w:t>
      </w:r>
      <w:r w:rsidRPr="004E3CC2">
        <w:rPr>
          <w:rFonts w:ascii="Arial" w:hAnsi="Arial" w:cs="Arial"/>
        </w:rPr>
        <w:t xml:space="preserve">o </w:t>
      </w:r>
      <w:r w:rsidR="00A92FA1" w:rsidRPr="004E3CC2">
        <w:rPr>
          <w:rFonts w:ascii="Arial" w:hAnsi="Arial" w:cs="Arial"/>
        </w:rPr>
        <w:t>1,</w:t>
      </w:r>
      <w:r w:rsidR="004E3CC2" w:rsidRPr="004E3CC2">
        <w:rPr>
          <w:rFonts w:ascii="Arial" w:hAnsi="Arial" w:cs="Arial"/>
        </w:rPr>
        <w:t>2</w:t>
      </w:r>
      <w:r w:rsidRPr="004E3CC2">
        <w:rPr>
          <w:rFonts w:ascii="Arial" w:hAnsi="Arial" w:cs="Arial"/>
        </w:rPr>
        <w:t xml:space="preserve"> punkt</w:t>
      </w:r>
      <w:r w:rsidR="00A92FA1" w:rsidRPr="004E3CC2">
        <w:rPr>
          <w:rFonts w:ascii="Arial" w:hAnsi="Arial" w:cs="Arial"/>
        </w:rPr>
        <w:t>u</w:t>
      </w:r>
      <w:r w:rsidRPr="004E3CC2">
        <w:rPr>
          <w:rFonts w:ascii="Arial" w:hAnsi="Arial" w:cs="Arial"/>
        </w:rPr>
        <w:t xml:space="preserve"> procentow</w:t>
      </w:r>
      <w:r w:rsidR="00A92FA1" w:rsidRPr="004E3CC2">
        <w:rPr>
          <w:rFonts w:ascii="Arial" w:hAnsi="Arial" w:cs="Arial"/>
        </w:rPr>
        <w:t>ego</w:t>
      </w:r>
      <w:r w:rsidR="00B0477F" w:rsidRPr="004E3CC2">
        <w:rPr>
          <w:rFonts w:ascii="Arial" w:hAnsi="Arial" w:cs="Arial"/>
        </w:rPr>
        <w:t xml:space="preserve"> </w:t>
      </w:r>
      <w:r w:rsidR="00824B27" w:rsidRPr="004E3CC2">
        <w:rPr>
          <w:rFonts w:ascii="Arial" w:hAnsi="Arial" w:cs="Arial"/>
        </w:rPr>
        <w:t>(</w:t>
      </w:r>
      <w:r w:rsidRPr="004E3CC2">
        <w:rPr>
          <w:rFonts w:ascii="Arial" w:hAnsi="Arial" w:cs="Arial"/>
          <w:i/>
          <w:iCs/>
        </w:rPr>
        <w:t xml:space="preserve">w </w:t>
      </w:r>
      <w:r w:rsidR="00220CFF" w:rsidRPr="004E3CC2">
        <w:rPr>
          <w:rFonts w:ascii="Arial" w:hAnsi="Arial" w:cs="Arial"/>
          <w:i/>
          <w:iCs/>
        </w:rPr>
        <w:t>analogicznym okresie w</w:t>
      </w:r>
      <w:r w:rsidR="00C11206" w:rsidRPr="004E3CC2">
        <w:rPr>
          <w:rFonts w:ascii="Arial" w:hAnsi="Arial" w:cs="Arial"/>
          <w:i/>
          <w:iCs/>
        </w:rPr>
        <w:t xml:space="preserve"> </w:t>
      </w:r>
      <w:r w:rsidR="0062582B" w:rsidRPr="004E3CC2">
        <w:rPr>
          <w:rFonts w:ascii="Arial" w:hAnsi="Arial" w:cs="Arial"/>
          <w:i/>
          <w:iCs/>
        </w:rPr>
        <w:t>2010</w:t>
      </w:r>
      <w:r w:rsidR="005A4F5B" w:rsidRPr="004E3CC2">
        <w:rPr>
          <w:rFonts w:ascii="Arial" w:hAnsi="Arial" w:cs="Arial"/>
          <w:i/>
          <w:iCs/>
        </w:rPr>
        <w:t xml:space="preserve"> roku</w:t>
      </w:r>
      <w:r w:rsidR="00B0477F" w:rsidRPr="004E3CC2">
        <w:rPr>
          <w:rFonts w:ascii="Arial" w:hAnsi="Arial" w:cs="Arial"/>
          <w:i/>
          <w:iCs/>
        </w:rPr>
        <w:t xml:space="preserve"> </w:t>
      </w:r>
      <w:r w:rsidR="00A20520" w:rsidRPr="004E3CC2">
        <w:rPr>
          <w:rFonts w:ascii="Arial" w:hAnsi="Arial" w:cs="Arial"/>
          <w:i/>
          <w:iCs/>
        </w:rPr>
        <w:t xml:space="preserve">zanotowano </w:t>
      </w:r>
      <w:r w:rsidR="00AD50E7" w:rsidRPr="004E3CC2">
        <w:rPr>
          <w:rFonts w:ascii="Arial" w:hAnsi="Arial" w:cs="Arial"/>
          <w:i/>
          <w:iCs/>
        </w:rPr>
        <w:t>spadek</w:t>
      </w:r>
      <w:r w:rsidR="00A20520" w:rsidRPr="004E3CC2">
        <w:rPr>
          <w:rFonts w:ascii="Arial" w:hAnsi="Arial" w:cs="Arial"/>
          <w:i/>
          <w:iCs/>
        </w:rPr>
        <w:t xml:space="preserve"> </w:t>
      </w:r>
      <w:r w:rsidRPr="004E3CC2">
        <w:rPr>
          <w:rFonts w:ascii="Arial" w:hAnsi="Arial" w:cs="Arial"/>
          <w:i/>
          <w:iCs/>
        </w:rPr>
        <w:t xml:space="preserve">o </w:t>
      </w:r>
      <w:r w:rsidR="00024027" w:rsidRPr="004E3CC2">
        <w:rPr>
          <w:rFonts w:ascii="Arial" w:hAnsi="Arial" w:cs="Arial"/>
          <w:i/>
          <w:iCs/>
        </w:rPr>
        <w:t>0,</w:t>
      </w:r>
      <w:r w:rsidR="004E3CC2" w:rsidRPr="004E3CC2">
        <w:rPr>
          <w:rFonts w:ascii="Arial" w:hAnsi="Arial" w:cs="Arial"/>
          <w:i/>
          <w:iCs/>
        </w:rPr>
        <w:t>4</w:t>
      </w:r>
      <w:r w:rsidR="00C23DF4" w:rsidRPr="004E3CC2">
        <w:rPr>
          <w:rFonts w:ascii="Arial" w:hAnsi="Arial" w:cs="Arial"/>
          <w:i/>
          <w:iCs/>
        </w:rPr>
        <w:t xml:space="preserve"> punktu </w:t>
      </w:r>
      <w:r w:rsidR="00824B27" w:rsidRPr="004E3CC2">
        <w:rPr>
          <w:rFonts w:ascii="Arial" w:hAnsi="Arial" w:cs="Arial"/>
          <w:i/>
          <w:iCs/>
        </w:rPr>
        <w:t>procentowego)</w:t>
      </w:r>
      <w:r w:rsidRPr="004E3CC2">
        <w:rPr>
          <w:rFonts w:ascii="Arial" w:hAnsi="Arial" w:cs="Arial"/>
        </w:rPr>
        <w:t xml:space="preserve">. </w:t>
      </w:r>
    </w:p>
    <w:p w:rsidR="005B33D9" w:rsidRPr="004E3CC2" w:rsidRDefault="005B33D9" w:rsidP="00C92CCD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4E3CC2">
        <w:rPr>
          <w:rFonts w:ascii="Arial" w:hAnsi="Arial" w:cs="Arial"/>
        </w:rPr>
        <w:lastRenderedPageBreak/>
        <w:t xml:space="preserve">W </w:t>
      </w:r>
      <w:r w:rsidR="00EC01DC" w:rsidRPr="004E3CC2">
        <w:rPr>
          <w:rFonts w:ascii="Arial" w:hAnsi="Arial" w:cs="Arial"/>
        </w:rPr>
        <w:t xml:space="preserve">końcu </w:t>
      </w:r>
      <w:r w:rsidR="000D5A5D" w:rsidRPr="004E3CC2">
        <w:rPr>
          <w:rFonts w:ascii="Arial" w:hAnsi="Arial" w:cs="Arial"/>
        </w:rPr>
        <w:t>sierpnia</w:t>
      </w:r>
      <w:r w:rsidR="003452D8" w:rsidRPr="004E3CC2">
        <w:rPr>
          <w:rFonts w:ascii="Arial" w:hAnsi="Arial" w:cs="Arial"/>
        </w:rPr>
        <w:t xml:space="preserve"> bieżącego roku </w:t>
      </w:r>
      <w:r w:rsidRPr="004E3CC2">
        <w:rPr>
          <w:rFonts w:ascii="Arial" w:hAnsi="Arial" w:cs="Arial"/>
        </w:rPr>
        <w:t xml:space="preserve">stopa bezrobocia na Dolnym Śląsku była o </w:t>
      </w:r>
      <w:r w:rsidR="00AE0B77" w:rsidRPr="004E3CC2">
        <w:rPr>
          <w:rFonts w:ascii="Arial" w:hAnsi="Arial" w:cs="Arial"/>
        </w:rPr>
        <w:t>0</w:t>
      </w:r>
      <w:r w:rsidRPr="004E3CC2">
        <w:rPr>
          <w:rFonts w:ascii="Arial" w:hAnsi="Arial" w:cs="Arial"/>
        </w:rPr>
        <w:t>,</w:t>
      </w:r>
      <w:r w:rsidR="004E3CC2" w:rsidRPr="004E3CC2">
        <w:rPr>
          <w:rFonts w:ascii="Arial" w:hAnsi="Arial" w:cs="Arial"/>
        </w:rPr>
        <w:t>2</w:t>
      </w:r>
      <w:r w:rsidRPr="004E3CC2">
        <w:rPr>
          <w:rFonts w:ascii="Arial" w:hAnsi="Arial" w:cs="Arial"/>
        </w:rPr>
        <w:t xml:space="preserve"> punkt</w:t>
      </w:r>
      <w:r w:rsidR="00AE0B77" w:rsidRPr="004E3CC2">
        <w:rPr>
          <w:rFonts w:ascii="Arial" w:hAnsi="Arial" w:cs="Arial"/>
        </w:rPr>
        <w:t>u</w:t>
      </w:r>
      <w:r w:rsidRPr="004E3CC2">
        <w:rPr>
          <w:rFonts w:ascii="Arial" w:hAnsi="Arial" w:cs="Arial"/>
        </w:rPr>
        <w:t xml:space="preserve"> procentow</w:t>
      </w:r>
      <w:r w:rsidR="00AE0B77" w:rsidRPr="004E3CC2">
        <w:rPr>
          <w:rFonts w:ascii="Arial" w:hAnsi="Arial" w:cs="Arial"/>
        </w:rPr>
        <w:t>ego</w:t>
      </w:r>
      <w:r w:rsidRPr="004E3CC2">
        <w:rPr>
          <w:rFonts w:ascii="Arial" w:hAnsi="Arial" w:cs="Arial"/>
        </w:rPr>
        <w:t xml:space="preserve"> większa od stopy bezrobocia w kraju</w:t>
      </w:r>
      <w:r w:rsidR="00B0477F" w:rsidRPr="004E3CC2">
        <w:rPr>
          <w:rFonts w:ascii="Arial" w:hAnsi="Arial" w:cs="Arial"/>
        </w:rPr>
        <w:t xml:space="preserve"> </w:t>
      </w:r>
      <w:r w:rsidR="00574795" w:rsidRPr="004E3CC2">
        <w:rPr>
          <w:rFonts w:ascii="Arial" w:hAnsi="Arial" w:cs="Arial"/>
          <w:i/>
        </w:rPr>
        <w:t xml:space="preserve">(w </w:t>
      </w:r>
      <w:r w:rsidR="00C000FC" w:rsidRPr="004E3CC2">
        <w:rPr>
          <w:rFonts w:ascii="Arial" w:hAnsi="Arial" w:cs="Arial"/>
          <w:i/>
        </w:rPr>
        <w:t>sierpniu</w:t>
      </w:r>
      <w:r w:rsidR="00164BF9" w:rsidRPr="004E3CC2">
        <w:rPr>
          <w:rFonts w:ascii="Arial" w:hAnsi="Arial" w:cs="Arial"/>
          <w:i/>
        </w:rPr>
        <w:t xml:space="preserve"> </w:t>
      </w:r>
      <w:r w:rsidR="0062582B" w:rsidRPr="004E3CC2">
        <w:rPr>
          <w:rFonts w:ascii="Arial" w:hAnsi="Arial" w:cs="Arial"/>
          <w:i/>
        </w:rPr>
        <w:t>2010</w:t>
      </w:r>
      <w:r w:rsidR="00574795" w:rsidRPr="004E3CC2">
        <w:rPr>
          <w:rFonts w:ascii="Arial" w:hAnsi="Arial" w:cs="Arial"/>
          <w:i/>
        </w:rPr>
        <w:t xml:space="preserve"> roku była większa o </w:t>
      </w:r>
      <w:r w:rsidR="008162A0" w:rsidRPr="004E3CC2">
        <w:rPr>
          <w:rFonts w:ascii="Arial" w:hAnsi="Arial" w:cs="Arial"/>
          <w:i/>
        </w:rPr>
        <w:t>1,</w:t>
      </w:r>
      <w:r w:rsidR="00E4055A" w:rsidRPr="004E3CC2">
        <w:rPr>
          <w:rFonts w:ascii="Arial" w:hAnsi="Arial" w:cs="Arial"/>
          <w:i/>
        </w:rPr>
        <w:t>0</w:t>
      </w:r>
      <w:r w:rsidR="00574795" w:rsidRPr="004E3CC2">
        <w:rPr>
          <w:rFonts w:ascii="Arial" w:hAnsi="Arial" w:cs="Arial"/>
          <w:i/>
        </w:rPr>
        <w:t xml:space="preserve"> punkt procentow</w:t>
      </w:r>
      <w:r w:rsidR="00E4055A" w:rsidRPr="004E3CC2">
        <w:rPr>
          <w:rFonts w:ascii="Arial" w:hAnsi="Arial" w:cs="Arial"/>
          <w:i/>
        </w:rPr>
        <w:t>y</w:t>
      </w:r>
      <w:r w:rsidR="00574795" w:rsidRPr="004E3CC2">
        <w:rPr>
          <w:rFonts w:ascii="Arial" w:hAnsi="Arial" w:cs="Arial"/>
          <w:i/>
        </w:rPr>
        <w:t xml:space="preserve">, a w </w:t>
      </w:r>
      <w:r w:rsidR="00C000FC" w:rsidRPr="004E3CC2">
        <w:rPr>
          <w:rFonts w:ascii="Arial" w:hAnsi="Arial" w:cs="Arial"/>
          <w:i/>
        </w:rPr>
        <w:t>sierpniu</w:t>
      </w:r>
      <w:r w:rsidR="00164BF9" w:rsidRPr="004E3CC2">
        <w:rPr>
          <w:rFonts w:ascii="Arial" w:hAnsi="Arial" w:cs="Arial"/>
          <w:i/>
        </w:rPr>
        <w:t xml:space="preserve"> </w:t>
      </w:r>
      <w:r w:rsidR="00574795" w:rsidRPr="004E3CC2">
        <w:rPr>
          <w:rFonts w:ascii="Arial" w:hAnsi="Arial" w:cs="Arial"/>
          <w:i/>
        </w:rPr>
        <w:t>200</w:t>
      </w:r>
      <w:r w:rsidR="003B49B5" w:rsidRPr="004E3CC2">
        <w:rPr>
          <w:rFonts w:ascii="Arial" w:hAnsi="Arial" w:cs="Arial"/>
          <w:i/>
        </w:rPr>
        <w:t>9</w:t>
      </w:r>
      <w:r w:rsidR="00574795" w:rsidRPr="004E3CC2">
        <w:rPr>
          <w:rFonts w:ascii="Arial" w:hAnsi="Arial" w:cs="Arial"/>
          <w:i/>
        </w:rPr>
        <w:t xml:space="preserve"> roku o 0,</w:t>
      </w:r>
      <w:r w:rsidR="004E3CC2" w:rsidRPr="004E3CC2">
        <w:rPr>
          <w:rFonts w:ascii="Arial" w:hAnsi="Arial" w:cs="Arial"/>
          <w:i/>
        </w:rPr>
        <w:t>6</w:t>
      </w:r>
      <w:r w:rsidR="00574795" w:rsidRPr="004E3CC2">
        <w:rPr>
          <w:rFonts w:ascii="Arial" w:hAnsi="Arial" w:cs="Arial"/>
          <w:i/>
        </w:rPr>
        <w:t xml:space="preserve"> punktu).</w:t>
      </w:r>
      <w:r w:rsidR="00B0477F" w:rsidRPr="004E3CC2">
        <w:rPr>
          <w:rFonts w:ascii="Arial" w:hAnsi="Arial" w:cs="Arial"/>
          <w:i/>
        </w:rPr>
        <w:t xml:space="preserve"> </w:t>
      </w:r>
    </w:p>
    <w:p w:rsidR="003F6F24" w:rsidRPr="004E3CC2" w:rsidRDefault="003F6F24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Tendencje zmian stopy bezrobocia w województwie dolnośląskim na tle kraju w</w:t>
      </w:r>
      <w:r w:rsidR="001801CE" w:rsidRPr="004E3CC2">
        <w:rPr>
          <w:rFonts w:ascii="Arial" w:hAnsi="Arial" w:cs="Arial"/>
        </w:rPr>
        <w:t> </w:t>
      </w:r>
      <w:r w:rsidR="00C000FC" w:rsidRPr="004E3CC2">
        <w:rPr>
          <w:rFonts w:ascii="Arial" w:hAnsi="Arial" w:cs="Arial"/>
        </w:rPr>
        <w:t>sierpniu</w:t>
      </w:r>
      <w:r w:rsidR="00EE0AE7" w:rsidRPr="004E3CC2">
        <w:rPr>
          <w:rFonts w:ascii="Arial" w:hAnsi="Arial" w:cs="Arial"/>
        </w:rPr>
        <w:t xml:space="preserve"> w </w:t>
      </w:r>
      <w:r w:rsidRPr="004E3CC2">
        <w:rPr>
          <w:rFonts w:ascii="Arial" w:hAnsi="Arial" w:cs="Arial"/>
        </w:rPr>
        <w:t xml:space="preserve">latach 2001 – </w:t>
      </w:r>
      <w:r w:rsidR="0062582B" w:rsidRPr="004E3CC2">
        <w:rPr>
          <w:rFonts w:ascii="Arial" w:hAnsi="Arial" w:cs="Arial"/>
        </w:rPr>
        <w:t>2011</w:t>
      </w:r>
      <w:r w:rsidRPr="004E3CC2">
        <w:rPr>
          <w:rFonts w:ascii="Arial" w:hAnsi="Arial" w:cs="Arial"/>
        </w:rPr>
        <w:t xml:space="preserve"> ilustruje poniższy wykres. </w:t>
      </w:r>
    </w:p>
    <w:p w:rsidR="00D348AB" w:rsidRPr="00DC08F7" w:rsidRDefault="00D348AB" w:rsidP="003F6F24">
      <w:pPr>
        <w:spacing w:line="360" w:lineRule="auto"/>
        <w:ind w:left="360" w:firstLine="348"/>
        <w:jc w:val="both"/>
        <w:rPr>
          <w:b/>
          <w:sz w:val="24"/>
          <w:highlight w:val="yellow"/>
        </w:rPr>
      </w:pPr>
    </w:p>
    <w:p w:rsidR="003F6F24" w:rsidRPr="00DC08F7" w:rsidRDefault="00176B7F" w:rsidP="008643F6">
      <w:pPr>
        <w:spacing w:line="360" w:lineRule="auto"/>
        <w:jc w:val="both"/>
        <w:rPr>
          <w:b/>
          <w:i/>
          <w:iCs/>
          <w:sz w:val="24"/>
          <w:highlight w:val="yellow"/>
        </w:rPr>
      </w:pPr>
      <w:r w:rsidRPr="00176B7F">
        <w:rPr>
          <w:b/>
          <w:i/>
          <w:iCs/>
          <w:noProof/>
          <w:sz w:val="24"/>
        </w:rPr>
        <w:drawing>
          <wp:inline distT="0" distB="0" distL="0" distR="0">
            <wp:extent cx="5759450" cy="3801874"/>
            <wp:effectExtent l="19050" t="0" r="12700" b="8126"/>
            <wp:docPr id="6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D348AB" w:rsidRPr="00DC08F7" w:rsidRDefault="00D348AB" w:rsidP="0053538C">
      <w:pPr>
        <w:spacing w:line="360" w:lineRule="auto"/>
        <w:ind w:left="348" w:firstLine="348"/>
        <w:jc w:val="both"/>
        <w:rPr>
          <w:b/>
          <w:sz w:val="24"/>
          <w:highlight w:val="yellow"/>
        </w:rPr>
      </w:pPr>
    </w:p>
    <w:p w:rsidR="0053538C" w:rsidRPr="004E3CC2" w:rsidRDefault="0053538C" w:rsidP="00C46CED">
      <w:pPr>
        <w:spacing w:line="360" w:lineRule="auto"/>
        <w:ind w:firstLine="708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 xml:space="preserve">W </w:t>
      </w:r>
      <w:r w:rsidR="00AF73D7" w:rsidRPr="004E3CC2">
        <w:rPr>
          <w:rFonts w:ascii="Arial" w:hAnsi="Arial" w:cs="Arial"/>
        </w:rPr>
        <w:t xml:space="preserve">końcu </w:t>
      </w:r>
      <w:r w:rsidR="000D5A5D" w:rsidRPr="004E3CC2">
        <w:rPr>
          <w:rFonts w:ascii="Arial" w:hAnsi="Arial" w:cs="Arial"/>
        </w:rPr>
        <w:t>sierpnia</w:t>
      </w:r>
      <w:r w:rsidR="00E325B3" w:rsidRPr="004E3CC2">
        <w:rPr>
          <w:rFonts w:ascii="Arial" w:hAnsi="Arial" w:cs="Arial"/>
        </w:rPr>
        <w:t xml:space="preserve"> </w:t>
      </w:r>
      <w:r w:rsidRPr="004E3CC2">
        <w:rPr>
          <w:rFonts w:ascii="Arial" w:hAnsi="Arial" w:cs="Arial"/>
        </w:rPr>
        <w:t>bieżącego roku wi</w:t>
      </w:r>
      <w:r w:rsidR="00D348AB" w:rsidRPr="004E3CC2">
        <w:rPr>
          <w:rFonts w:ascii="Arial" w:hAnsi="Arial" w:cs="Arial"/>
        </w:rPr>
        <w:t>ększy wskaźnik bezrobocia niż w </w:t>
      </w:r>
      <w:r w:rsidRPr="004E3CC2">
        <w:rPr>
          <w:rFonts w:ascii="Arial" w:hAnsi="Arial" w:cs="Arial"/>
        </w:rPr>
        <w:t>woj</w:t>
      </w:r>
      <w:r w:rsidR="00AF73D7" w:rsidRPr="004E3CC2">
        <w:rPr>
          <w:rFonts w:ascii="Arial" w:hAnsi="Arial" w:cs="Arial"/>
        </w:rPr>
        <w:t>ewództwie</w:t>
      </w:r>
      <w:r w:rsidRPr="004E3CC2">
        <w:rPr>
          <w:rFonts w:ascii="Arial" w:hAnsi="Arial" w:cs="Arial"/>
        </w:rPr>
        <w:t xml:space="preserve"> dolnośląskim zanotowano</w:t>
      </w:r>
      <w:r w:rsidR="00B0477F" w:rsidRPr="004E3CC2">
        <w:rPr>
          <w:rFonts w:ascii="Arial" w:hAnsi="Arial" w:cs="Arial"/>
        </w:rPr>
        <w:t xml:space="preserve"> </w:t>
      </w:r>
      <w:r w:rsidRPr="004E3CC2">
        <w:rPr>
          <w:rFonts w:ascii="Arial" w:hAnsi="Arial" w:cs="Arial"/>
        </w:rPr>
        <w:t>w województwach:</w:t>
      </w:r>
      <w:r w:rsidR="00B0477F" w:rsidRPr="004E3CC2">
        <w:rPr>
          <w:rFonts w:ascii="Arial" w:hAnsi="Arial" w:cs="Arial"/>
        </w:rPr>
        <w:t xml:space="preserve"> </w:t>
      </w:r>
    </w:p>
    <w:p w:rsidR="0053538C" w:rsidRPr="004E3CC2" w:rsidRDefault="0053538C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warmińsko-mazurskim</w:t>
      </w:r>
      <w:r w:rsidR="00B0477F" w:rsidRPr="004E3CC2">
        <w:rPr>
          <w:rFonts w:ascii="Arial" w:hAnsi="Arial" w:cs="Arial"/>
        </w:rPr>
        <w:t xml:space="preserve"> </w:t>
      </w:r>
      <w:r w:rsidR="00D348AB" w:rsidRPr="004E3CC2">
        <w:rPr>
          <w:rFonts w:ascii="Arial" w:hAnsi="Arial" w:cs="Arial"/>
        </w:rPr>
        <w:tab/>
      </w:r>
      <w:r w:rsidR="00D348AB" w:rsidRPr="004E3CC2">
        <w:rPr>
          <w:rFonts w:ascii="Arial" w:hAnsi="Arial" w:cs="Arial"/>
        </w:rPr>
        <w:tab/>
      </w:r>
      <w:r w:rsidR="00D348AB" w:rsidRPr="004E3CC2">
        <w:rPr>
          <w:rFonts w:ascii="Arial" w:hAnsi="Arial" w:cs="Arial"/>
        </w:rPr>
        <w:tab/>
      </w:r>
      <w:r w:rsidR="00B0477F" w:rsidRPr="004E3CC2">
        <w:rPr>
          <w:rFonts w:ascii="Arial" w:hAnsi="Arial" w:cs="Arial"/>
        </w:rPr>
        <w:t xml:space="preserve"> </w:t>
      </w:r>
      <w:r w:rsidR="00A8054C" w:rsidRPr="004E3CC2">
        <w:rPr>
          <w:rFonts w:ascii="Arial" w:hAnsi="Arial" w:cs="Arial"/>
        </w:rPr>
        <w:t>(</w:t>
      </w:r>
      <w:r w:rsidR="006466B0" w:rsidRPr="004E3CC2">
        <w:rPr>
          <w:rFonts w:ascii="Arial" w:hAnsi="Arial" w:cs="Arial"/>
        </w:rPr>
        <w:t>18,</w:t>
      </w:r>
      <w:r w:rsidR="004E3CC2" w:rsidRPr="004E3CC2">
        <w:rPr>
          <w:rFonts w:ascii="Arial" w:hAnsi="Arial" w:cs="Arial"/>
        </w:rPr>
        <w:t>5</w:t>
      </w:r>
      <w:r w:rsidR="00A8054C" w:rsidRPr="004E3CC2">
        <w:rPr>
          <w:rFonts w:ascii="Arial" w:hAnsi="Arial" w:cs="Arial"/>
        </w:rPr>
        <w:t>%)</w:t>
      </w:r>
      <w:r w:rsidR="00B0477F" w:rsidRPr="004E3CC2">
        <w:rPr>
          <w:rFonts w:ascii="Arial" w:hAnsi="Arial" w:cs="Arial"/>
        </w:rPr>
        <w:t xml:space="preserve"> </w:t>
      </w:r>
    </w:p>
    <w:p w:rsidR="0053538C" w:rsidRPr="004E3CC2" w:rsidRDefault="0053538C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zachodniopomorskim</w:t>
      </w:r>
      <w:r w:rsidR="00B0477F" w:rsidRPr="004E3CC2">
        <w:rPr>
          <w:rFonts w:ascii="Arial" w:hAnsi="Arial" w:cs="Arial"/>
        </w:rPr>
        <w:t xml:space="preserve"> </w:t>
      </w:r>
      <w:r w:rsidR="00D348AB" w:rsidRPr="004E3CC2">
        <w:rPr>
          <w:rFonts w:ascii="Arial" w:hAnsi="Arial" w:cs="Arial"/>
        </w:rPr>
        <w:tab/>
      </w:r>
      <w:r w:rsidR="00D348AB" w:rsidRPr="004E3CC2">
        <w:rPr>
          <w:rFonts w:ascii="Arial" w:hAnsi="Arial" w:cs="Arial"/>
        </w:rPr>
        <w:tab/>
      </w:r>
      <w:r w:rsidR="00D348AB" w:rsidRPr="004E3CC2">
        <w:rPr>
          <w:rFonts w:ascii="Arial" w:hAnsi="Arial" w:cs="Arial"/>
        </w:rPr>
        <w:tab/>
      </w:r>
      <w:r w:rsidR="00B0477F" w:rsidRPr="004E3CC2">
        <w:rPr>
          <w:rFonts w:ascii="Arial" w:hAnsi="Arial" w:cs="Arial"/>
        </w:rPr>
        <w:t xml:space="preserve"> </w:t>
      </w:r>
      <w:r w:rsidR="00A8054C" w:rsidRPr="004E3CC2">
        <w:rPr>
          <w:rFonts w:ascii="Arial" w:hAnsi="Arial" w:cs="Arial"/>
        </w:rPr>
        <w:t>(</w:t>
      </w:r>
      <w:r w:rsidR="00602A96" w:rsidRPr="004E3CC2">
        <w:rPr>
          <w:rFonts w:ascii="Arial" w:hAnsi="Arial" w:cs="Arial"/>
        </w:rPr>
        <w:t>16,</w:t>
      </w:r>
      <w:r w:rsidR="004E3CC2" w:rsidRPr="004E3CC2">
        <w:rPr>
          <w:rFonts w:ascii="Arial" w:hAnsi="Arial" w:cs="Arial"/>
        </w:rPr>
        <w:t>0</w:t>
      </w:r>
      <w:r w:rsidRPr="004E3CC2">
        <w:rPr>
          <w:rFonts w:ascii="Arial" w:hAnsi="Arial" w:cs="Arial"/>
        </w:rPr>
        <w:t>%</w:t>
      </w:r>
      <w:r w:rsidR="00A8054C" w:rsidRPr="004E3CC2">
        <w:rPr>
          <w:rFonts w:ascii="Arial" w:hAnsi="Arial" w:cs="Arial"/>
        </w:rPr>
        <w:t>)</w:t>
      </w:r>
    </w:p>
    <w:p w:rsidR="008643F6" w:rsidRPr="004E3CC2" w:rsidRDefault="004D2002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kujawsko-pomorskim</w:t>
      </w:r>
      <w:r w:rsidR="00B0477F" w:rsidRPr="004E3CC2">
        <w:rPr>
          <w:rFonts w:ascii="Arial" w:hAnsi="Arial" w:cs="Arial"/>
        </w:rPr>
        <w:t xml:space="preserve"> </w:t>
      </w:r>
      <w:r w:rsidR="00D348AB" w:rsidRPr="004E3CC2">
        <w:rPr>
          <w:rFonts w:ascii="Arial" w:hAnsi="Arial" w:cs="Arial"/>
        </w:rPr>
        <w:tab/>
      </w:r>
      <w:r w:rsidR="00D348AB" w:rsidRPr="004E3CC2">
        <w:rPr>
          <w:rFonts w:ascii="Arial" w:hAnsi="Arial" w:cs="Arial"/>
        </w:rPr>
        <w:tab/>
      </w:r>
      <w:r w:rsidR="00D348AB" w:rsidRPr="004E3CC2">
        <w:rPr>
          <w:rFonts w:ascii="Arial" w:hAnsi="Arial" w:cs="Arial"/>
        </w:rPr>
        <w:tab/>
      </w:r>
      <w:r w:rsidR="00B0477F" w:rsidRPr="004E3CC2">
        <w:rPr>
          <w:rFonts w:ascii="Arial" w:hAnsi="Arial" w:cs="Arial"/>
        </w:rPr>
        <w:t xml:space="preserve"> </w:t>
      </w:r>
      <w:r w:rsidR="00A8054C" w:rsidRPr="004E3CC2">
        <w:rPr>
          <w:rFonts w:ascii="Arial" w:hAnsi="Arial" w:cs="Arial"/>
        </w:rPr>
        <w:t>(</w:t>
      </w:r>
      <w:r w:rsidR="006466B0" w:rsidRPr="004E3CC2">
        <w:rPr>
          <w:rFonts w:ascii="Arial" w:hAnsi="Arial" w:cs="Arial"/>
        </w:rPr>
        <w:t>15,</w:t>
      </w:r>
      <w:r w:rsidR="004E3CC2" w:rsidRPr="004E3CC2">
        <w:rPr>
          <w:rFonts w:ascii="Arial" w:hAnsi="Arial" w:cs="Arial"/>
        </w:rPr>
        <w:t>5</w:t>
      </w:r>
      <w:r w:rsidRPr="004E3CC2">
        <w:rPr>
          <w:rFonts w:ascii="Arial" w:hAnsi="Arial" w:cs="Arial"/>
        </w:rPr>
        <w:t>%</w:t>
      </w:r>
      <w:r w:rsidR="00A8054C" w:rsidRPr="004E3CC2">
        <w:rPr>
          <w:rFonts w:ascii="Arial" w:hAnsi="Arial" w:cs="Arial"/>
        </w:rPr>
        <w:t>)</w:t>
      </w:r>
    </w:p>
    <w:p w:rsidR="006466B0" w:rsidRPr="004E3CC2" w:rsidRDefault="006466B0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podkarpackim</w:t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  <w:t xml:space="preserve"> (</w:t>
      </w:r>
      <w:r w:rsidR="00602A96" w:rsidRPr="004E3CC2">
        <w:rPr>
          <w:rFonts w:ascii="Arial" w:hAnsi="Arial" w:cs="Arial"/>
        </w:rPr>
        <w:t>15,1</w:t>
      </w:r>
      <w:r w:rsidRPr="004E3CC2">
        <w:rPr>
          <w:rFonts w:ascii="Arial" w:hAnsi="Arial" w:cs="Arial"/>
        </w:rPr>
        <w:t xml:space="preserve"> %)</w:t>
      </w:r>
    </w:p>
    <w:p w:rsidR="00280DBE" w:rsidRPr="004E3CC2" w:rsidRDefault="00280DBE" w:rsidP="00280DBE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lubuskim</w:t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  <w:t xml:space="preserve"> (</w:t>
      </w:r>
      <w:r w:rsidR="006466B0" w:rsidRPr="004E3CC2">
        <w:rPr>
          <w:rFonts w:ascii="Arial" w:hAnsi="Arial" w:cs="Arial"/>
        </w:rPr>
        <w:t>14,</w:t>
      </w:r>
      <w:r w:rsidR="004E3CC2" w:rsidRPr="004E3CC2">
        <w:rPr>
          <w:rFonts w:ascii="Arial" w:hAnsi="Arial" w:cs="Arial"/>
        </w:rPr>
        <w:t>5</w:t>
      </w:r>
      <w:r w:rsidRPr="004E3CC2">
        <w:rPr>
          <w:rFonts w:ascii="Arial" w:hAnsi="Arial" w:cs="Arial"/>
        </w:rPr>
        <w:t xml:space="preserve">%) </w:t>
      </w:r>
    </w:p>
    <w:p w:rsidR="00602A96" w:rsidRPr="004E3CC2" w:rsidRDefault="008643F6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świętokrzyskim</w:t>
      </w:r>
      <w:r w:rsidR="0053538C" w:rsidRPr="004E3CC2">
        <w:rPr>
          <w:rFonts w:ascii="Arial" w:hAnsi="Arial" w:cs="Arial"/>
        </w:rPr>
        <w:tab/>
      </w:r>
      <w:r w:rsidR="00D348AB" w:rsidRPr="004E3CC2">
        <w:rPr>
          <w:rFonts w:ascii="Arial" w:hAnsi="Arial" w:cs="Arial"/>
        </w:rPr>
        <w:tab/>
      </w:r>
      <w:r w:rsidR="00D348AB" w:rsidRPr="004E3CC2">
        <w:rPr>
          <w:rFonts w:ascii="Arial" w:hAnsi="Arial" w:cs="Arial"/>
        </w:rPr>
        <w:tab/>
      </w:r>
      <w:r w:rsidR="00CD7B25" w:rsidRPr="004E3CC2">
        <w:rPr>
          <w:rFonts w:ascii="Arial" w:hAnsi="Arial" w:cs="Arial"/>
        </w:rPr>
        <w:tab/>
      </w:r>
      <w:r w:rsidR="00B0477F" w:rsidRPr="004E3CC2">
        <w:rPr>
          <w:rFonts w:ascii="Arial" w:hAnsi="Arial" w:cs="Arial"/>
        </w:rPr>
        <w:t xml:space="preserve"> </w:t>
      </w:r>
      <w:r w:rsidR="00A8054C" w:rsidRPr="004E3CC2">
        <w:rPr>
          <w:rFonts w:ascii="Arial" w:hAnsi="Arial" w:cs="Arial"/>
        </w:rPr>
        <w:t>(</w:t>
      </w:r>
      <w:r w:rsidR="00280DBE" w:rsidRPr="004E3CC2">
        <w:rPr>
          <w:rFonts w:ascii="Arial" w:hAnsi="Arial" w:cs="Arial"/>
        </w:rPr>
        <w:t>14,</w:t>
      </w:r>
      <w:r w:rsidR="004E3CC2" w:rsidRPr="004E3CC2">
        <w:rPr>
          <w:rFonts w:ascii="Arial" w:hAnsi="Arial" w:cs="Arial"/>
        </w:rPr>
        <w:t>1</w:t>
      </w:r>
      <w:r w:rsidR="00A8054C" w:rsidRPr="004E3CC2">
        <w:rPr>
          <w:rFonts w:ascii="Arial" w:hAnsi="Arial" w:cs="Arial"/>
        </w:rPr>
        <w:t>%)</w:t>
      </w:r>
    </w:p>
    <w:p w:rsidR="00602A96" w:rsidRPr="004E3CC2" w:rsidRDefault="00602A96" w:rsidP="00602A96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podlaskim</w:t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  <w:t xml:space="preserve"> (12,7%)</w:t>
      </w:r>
    </w:p>
    <w:p w:rsidR="0053538C" w:rsidRPr="004E3CC2" w:rsidRDefault="00C44693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lubelskim</w:t>
      </w:r>
      <w:r w:rsidR="008643F6" w:rsidRPr="004E3CC2">
        <w:rPr>
          <w:rFonts w:ascii="Arial" w:hAnsi="Arial" w:cs="Arial"/>
        </w:rPr>
        <w:t xml:space="preserve"> </w:t>
      </w:r>
      <w:r w:rsidR="008643F6" w:rsidRPr="004E3CC2">
        <w:rPr>
          <w:rFonts w:ascii="Arial" w:hAnsi="Arial" w:cs="Arial"/>
        </w:rPr>
        <w:tab/>
      </w:r>
      <w:r w:rsidR="00B0477F" w:rsidRPr="004E3CC2">
        <w:rPr>
          <w:rFonts w:ascii="Arial" w:hAnsi="Arial" w:cs="Arial"/>
        </w:rPr>
        <w:t xml:space="preserve"> </w:t>
      </w:r>
      <w:r w:rsidR="000B6AB8" w:rsidRPr="004E3CC2">
        <w:rPr>
          <w:rFonts w:ascii="Arial" w:hAnsi="Arial" w:cs="Arial"/>
        </w:rPr>
        <w:tab/>
      </w:r>
      <w:r w:rsidR="00CD7B25" w:rsidRPr="004E3CC2">
        <w:rPr>
          <w:rFonts w:ascii="Arial" w:hAnsi="Arial" w:cs="Arial"/>
        </w:rPr>
        <w:tab/>
      </w:r>
      <w:r w:rsidR="00B0477F" w:rsidRPr="004E3CC2">
        <w:rPr>
          <w:rFonts w:ascii="Arial" w:hAnsi="Arial" w:cs="Arial"/>
        </w:rPr>
        <w:t xml:space="preserve"> </w:t>
      </w:r>
      <w:r w:rsidR="009724CF" w:rsidRPr="004E3CC2">
        <w:rPr>
          <w:rFonts w:ascii="Arial" w:hAnsi="Arial" w:cs="Arial"/>
        </w:rPr>
        <w:tab/>
        <w:t xml:space="preserve"> (</w:t>
      </w:r>
      <w:r w:rsidR="006466B0" w:rsidRPr="004E3CC2">
        <w:rPr>
          <w:rFonts w:ascii="Arial" w:hAnsi="Arial" w:cs="Arial"/>
        </w:rPr>
        <w:t>12,</w:t>
      </w:r>
      <w:r w:rsidR="004E3CC2" w:rsidRPr="004E3CC2">
        <w:rPr>
          <w:rFonts w:ascii="Arial" w:hAnsi="Arial" w:cs="Arial"/>
        </w:rPr>
        <w:t>3</w:t>
      </w:r>
      <w:r w:rsidR="009724CF" w:rsidRPr="004E3CC2">
        <w:rPr>
          <w:rFonts w:ascii="Arial" w:hAnsi="Arial" w:cs="Arial"/>
        </w:rPr>
        <w:t>%)</w:t>
      </w:r>
    </w:p>
    <w:p w:rsidR="004E3CC2" w:rsidRPr="004E3CC2" w:rsidRDefault="006466B0" w:rsidP="004E3CC2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opolskim</w:t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  <w:t xml:space="preserve"> (12,</w:t>
      </w:r>
      <w:r w:rsidR="00602A96" w:rsidRPr="004E3CC2">
        <w:rPr>
          <w:rFonts w:ascii="Arial" w:hAnsi="Arial" w:cs="Arial"/>
        </w:rPr>
        <w:t>1</w:t>
      </w:r>
      <w:r w:rsidRPr="004E3CC2">
        <w:rPr>
          <w:rFonts w:ascii="Arial" w:hAnsi="Arial" w:cs="Arial"/>
        </w:rPr>
        <w:t>%)</w:t>
      </w:r>
      <w:r w:rsidR="004E3CC2" w:rsidRPr="004E3CC2">
        <w:rPr>
          <w:rFonts w:ascii="Arial" w:hAnsi="Arial" w:cs="Arial"/>
        </w:rPr>
        <w:t xml:space="preserve"> </w:t>
      </w:r>
    </w:p>
    <w:p w:rsidR="004E3CC2" w:rsidRPr="004E3CC2" w:rsidRDefault="004E3CC2" w:rsidP="004E3CC2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4E3CC2">
        <w:rPr>
          <w:rFonts w:ascii="Arial" w:hAnsi="Arial" w:cs="Arial"/>
        </w:rPr>
        <w:t>łódzkim</w:t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</w:r>
      <w:r w:rsidRPr="004E3CC2">
        <w:rPr>
          <w:rFonts w:ascii="Arial" w:hAnsi="Arial" w:cs="Arial"/>
        </w:rPr>
        <w:tab/>
        <w:t xml:space="preserve"> (11,9%)</w:t>
      </w:r>
    </w:p>
    <w:p w:rsidR="00A162AC" w:rsidRPr="00DC08F7" w:rsidRDefault="00A162AC" w:rsidP="004E3CC2">
      <w:pPr>
        <w:spacing w:line="360" w:lineRule="auto"/>
        <w:ind w:left="1764" w:firstLine="360"/>
        <w:jc w:val="both"/>
        <w:rPr>
          <w:b/>
          <w:sz w:val="24"/>
          <w:highlight w:val="yellow"/>
        </w:rPr>
      </w:pPr>
    </w:p>
    <w:p w:rsidR="00210428" w:rsidRPr="00DC08F7" w:rsidRDefault="00210428" w:rsidP="00210428">
      <w:pPr>
        <w:ind w:left="357" w:firstLine="346"/>
        <w:jc w:val="both"/>
        <w:rPr>
          <w:sz w:val="24"/>
          <w:highlight w:val="yellow"/>
        </w:rPr>
      </w:pPr>
    </w:p>
    <w:p w:rsidR="00422EAA" w:rsidRPr="00495490" w:rsidRDefault="00422EAA" w:rsidP="004E3CC2">
      <w:pPr>
        <w:spacing w:line="360" w:lineRule="auto"/>
        <w:ind w:firstLine="357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lastRenderedPageBreak/>
        <w:t xml:space="preserve">Najwyższą stopę bezrobocia w województwie dolnośląskim na koniec </w:t>
      </w:r>
      <w:r w:rsidR="000D5A5D" w:rsidRPr="00495490">
        <w:rPr>
          <w:rFonts w:ascii="Arial" w:hAnsi="Arial" w:cs="Arial"/>
        </w:rPr>
        <w:t>sierpnia</w:t>
      </w:r>
      <w:r w:rsidRPr="00495490">
        <w:rPr>
          <w:rFonts w:ascii="Arial" w:hAnsi="Arial" w:cs="Arial"/>
        </w:rPr>
        <w:t xml:space="preserve"> 2011 roku, wynoszącą powyżej 2</w:t>
      </w:r>
      <w:r w:rsidR="006466B0" w:rsidRPr="00495490">
        <w:rPr>
          <w:rFonts w:ascii="Arial" w:hAnsi="Arial" w:cs="Arial"/>
        </w:rPr>
        <w:t>3</w:t>
      </w:r>
      <w:r w:rsidRPr="00495490">
        <w:rPr>
          <w:rFonts w:ascii="Arial" w:hAnsi="Arial" w:cs="Arial"/>
        </w:rPr>
        <w:t>%, zanotowano w powiatach:</w:t>
      </w:r>
    </w:p>
    <w:p w:rsidR="00422EAA" w:rsidRPr="00495490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górowskim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</w:r>
      <w:r w:rsidR="006466B0" w:rsidRPr="00495490">
        <w:rPr>
          <w:rFonts w:ascii="Arial" w:hAnsi="Arial" w:cs="Arial"/>
        </w:rPr>
        <w:t>26,</w:t>
      </w:r>
      <w:r w:rsidR="00495490" w:rsidRPr="00495490">
        <w:rPr>
          <w:rFonts w:ascii="Arial" w:hAnsi="Arial" w:cs="Arial"/>
        </w:rPr>
        <w:t>4</w:t>
      </w:r>
      <w:r w:rsidRPr="00495490">
        <w:rPr>
          <w:rFonts w:ascii="Arial" w:hAnsi="Arial" w:cs="Arial"/>
        </w:rPr>
        <w:t>%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>(</w:t>
      </w:r>
      <w:r w:rsidR="006466B0" w:rsidRPr="00495490">
        <w:rPr>
          <w:rFonts w:ascii="Arial" w:hAnsi="Arial" w:cs="Arial"/>
        </w:rPr>
        <w:t>24,</w:t>
      </w:r>
      <w:r w:rsidR="005700FF" w:rsidRPr="00495490">
        <w:rPr>
          <w:rFonts w:ascii="Arial" w:hAnsi="Arial" w:cs="Arial"/>
        </w:rPr>
        <w:t>8</w:t>
      </w:r>
      <w:r w:rsidRPr="00495490">
        <w:rPr>
          <w:rFonts w:ascii="Arial" w:hAnsi="Arial" w:cs="Arial"/>
        </w:rPr>
        <w:t xml:space="preserve">% w </w:t>
      </w:r>
      <w:r w:rsidR="00C000FC" w:rsidRPr="00495490">
        <w:rPr>
          <w:rFonts w:ascii="Arial" w:hAnsi="Arial" w:cs="Arial"/>
        </w:rPr>
        <w:t>sierpniu</w:t>
      </w:r>
      <w:r w:rsidRPr="00495490">
        <w:rPr>
          <w:rFonts w:ascii="Arial" w:hAnsi="Arial" w:cs="Arial"/>
        </w:rPr>
        <w:t xml:space="preserve"> 2010 roku)</w:t>
      </w:r>
    </w:p>
    <w:p w:rsidR="00422EAA" w:rsidRPr="00495490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złotoryjskim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>25,</w:t>
      </w:r>
      <w:r w:rsidR="00495490" w:rsidRPr="00495490">
        <w:rPr>
          <w:rFonts w:ascii="Arial" w:hAnsi="Arial" w:cs="Arial"/>
        </w:rPr>
        <w:t>2</w:t>
      </w:r>
      <w:r w:rsidRPr="00495490">
        <w:rPr>
          <w:rFonts w:ascii="Arial" w:hAnsi="Arial" w:cs="Arial"/>
        </w:rPr>
        <w:t>%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>(2</w:t>
      </w:r>
      <w:r w:rsidR="005700FF" w:rsidRPr="00495490">
        <w:rPr>
          <w:rFonts w:ascii="Arial" w:hAnsi="Arial" w:cs="Arial"/>
        </w:rPr>
        <w:t>4</w:t>
      </w:r>
      <w:r w:rsidRPr="00495490">
        <w:rPr>
          <w:rFonts w:ascii="Arial" w:hAnsi="Arial" w:cs="Arial"/>
        </w:rPr>
        <w:t>,</w:t>
      </w:r>
      <w:r w:rsidR="00495490" w:rsidRPr="00495490">
        <w:rPr>
          <w:rFonts w:ascii="Arial" w:hAnsi="Arial" w:cs="Arial"/>
        </w:rPr>
        <w:t>7</w:t>
      </w:r>
      <w:r w:rsidRPr="00495490">
        <w:rPr>
          <w:rFonts w:ascii="Arial" w:hAnsi="Arial" w:cs="Arial"/>
        </w:rPr>
        <w:t xml:space="preserve">% </w:t>
      </w:r>
      <w:r w:rsidRPr="00495490">
        <w:rPr>
          <w:rFonts w:ascii="Arial" w:hAnsi="Arial" w:cs="Arial"/>
        </w:rPr>
        <w:tab/>
        <w:t xml:space="preserve"> „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 xml:space="preserve">      )</w:t>
      </w:r>
      <w:r w:rsidRPr="00495490">
        <w:rPr>
          <w:rFonts w:ascii="Arial" w:hAnsi="Arial" w:cs="Arial"/>
        </w:rPr>
        <w:tab/>
      </w:r>
    </w:p>
    <w:p w:rsidR="00422EAA" w:rsidRPr="00495490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lubańskim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</w:r>
      <w:r w:rsidR="006466B0" w:rsidRPr="00495490">
        <w:rPr>
          <w:rFonts w:ascii="Arial" w:hAnsi="Arial" w:cs="Arial"/>
        </w:rPr>
        <w:t>23,</w:t>
      </w:r>
      <w:r w:rsidR="00495490" w:rsidRPr="00495490">
        <w:rPr>
          <w:rFonts w:ascii="Arial" w:hAnsi="Arial" w:cs="Arial"/>
        </w:rPr>
        <w:t>3</w:t>
      </w:r>
      <w:r w:rsidRPr="00495490">
        <w:rPr>
          <w:rFonts w:ascii="Arial" w:hAnsi="Arial" w:cs="Arial"/>
        </w:rPr>
        <w:t>%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>(</w:t>
      </w:r>
      <w:r w:rsidR="00495490" w:rsidRPr="00495490">
        <w:rPr>
          <w:rFonts w:ascii="Arial" w:hAnsi="Arial" w:cs="Arial"/>
        </w:rPr>
        <w:t>24,7</w:t>
      </w:r>
      <w:r w:rsidRPr="00495490">
        <w:rPr>
          <w:rFonts w:ascii="Arial" w:hAnsi="Arial" w:cs="Arial"/>
        </w:rPr>
        <w:t xml:space="preserve">% </w:t>
      </w:r>
      <w:r w:rsidRPr="00495490">
        <w:rPr>
          <w:rFonts w:ascii="Arial" w:hAnsi="Arial" w:cs="Arial"/>
        </w:rPr>
        <w:tab/>
        <w:t xml:space="preserve"> „</w:t>
      </w:r>
      <w:r w:rsidRPr="00495490">
        <w:rPr>
          <w:rFonts w:ascii="Arial" w:hAnsi="Arial" w:cs="Arial"/>
        </w:rPr>
        <w:tab/>
        <w:t xml:space="preserve"> </w:t>
      </w:r>
      <w:r w:rsidRPr="00495490">
        <w:rPr>
          <w:rFonts w:ascii="Arial" w:hAnsi="Arial" w:cs="Arial"/>
        </w:rPr>
        <w:tab/>
        <w:t xml:space="preserve">      )</w:t>
      </w:r>
    </w:p>
    <w:p w:rsidR="006466B0" w:rsidRPr="00495490" w:rsidRDefault="006466B0" w:rsidP="006466B0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lwóweckim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>23,</w:t>
      </w:r>
      <w:r w:rsidR="005700FF" w:rsidRPr="00495490">
        <w:rPr>
          <w:rFonts w:ascii="Arial" w:hAnsi="Arial" w:cs="Arial"/>
        </w:rPr>
        <w:t>1</w:t>
      </w:r>
      <w:r w:rsidRPr="00495490">
        <w:rPr>
          <w:rFonts w:ascii="Arial" w:hAnsi="Arial" w:cs="Arial"/>
        </w:rPr>
        <w:t>%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>(2</w:t>
      </w:r>
      <w:r w:rsidR="005700FF" w:rsidRPr="00495490">
        <w:rPr>
          <w:rFonts w:ascii="Arial" w:hAnsi="Arial" w:cs="Arial"/>
        </w:rPr>
        <w:t>2</w:t>
      </w:r>
      <w:r w:rsidRPr="00495490">
        <w:rPr>
          <w:rFonts w:ascii="Arial" w:hAnsi="Arial" w:cs="Arial"/>
        </w:rPr>
        <w:t>,</w:t>
      </w:r>
      <w:r w:rsidR="00495490" w:rsidRPr="00495490">
        <w:rPr>
          <w:rFonts w:ascii="Arial" w:hAnsi="Arial" w:cs="Arial"/>
        </w:rPr>
        <w:t>5</w:t>
      </w:r>
      <w:r w:rsidRPr="00495490">
        <w:rPr>
          <w:rFonts w:ascii="Arial" w:hAnsi="Arial" w:cs="Arial"/>
        </w:rPr>
        <w:t xml:space="preserve">% </w:t>
      </w:r>
      <w:r w:rsidRPr="00495490">
        <w:rPr>
          <w:rFonts w:ascii="Arial" w:hAnsi="Arial" w:cs="Arial"/>
        </w:rPr>
        <w:tab/>
        <w:t xml:space="preserve"> „</w:t>
      </w:r>
      <w:r w:rsidRPr="00495490">
        <w:rPr>
          <w:rFonts w:ascii="Arial" w:hAnsi="Arial" w:cs="Arial"/>
        </w:rPr>
        <w:tab/>
        <w:t xml:space="preserve"> </w:t>
      </w:r>
      <w:r w:rsidRPr="00495490">
        <w:rPr>
          <w:rFonts w:ascii="Arial" w:hAnsi="Arial" w:cs="Arial"/>
        </w:rPr>
        <w:tab/>
        <w:t xml:space="preserve">      )</w:t>
      </w:r>
    </w:p>
    <w:p w:rsidR="006466B0" w:rsidRPr="00495490" w:rsidRDefault="006466B0" w:rsidP="0030396B">
      <w:pPr>
        <w:spacing w:line="360" w:lineRule="auto"/>
        <w:jc w:val="both"/>
        <w:rPr>
          <w:rFonts w:ascii="Arial" w:hAnsi="Arial" w:cs="Arial"/>
        </w:rPr>
      </w:pPr>
    </w:p>
    <w:p w:rsidR="005B33D9" w:rsidRPr="00495490" w:rsidRDefault="005B33D9" w:rsidP="0030396B">
      <w:pPr>
        <w:spacing w:line="360" w:lineRule="auto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Najniższy poziom stopy bezrobocia nie przekraczający 10% wystąpił w powiatach:</w:t>
      </w:r>
    </w:p>
    <w:p w:rsidR="005F1704" w:rsidRPr="00495490" w:rsidRDefault="005F1704" w:rsidP="008F2E1A">
      <w:pPr>
        <w:spacing w:line="360" w:lineRule="auto"/>
        <w:ind w:left="348" w:firstLine="348"/>
        <w:jc w:val="both"/>
        <w:rPr>
          <w:rFonts w:ascii="Arial" w:hAnsi="Arial" w:cs="Arial"/>
        </w:rPr>
      </w:pPr>
    </w:p>
    <w:p w:rsidR="005B33D9" w:rsidRPr="00495490" w:rsidRDefault="005B33D9" w:rsidP="0053363E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wrocławskim-</w:t>
      </w:r>
      <w:r w:rsidR="003C0F6B" w:rsidRPr="00495490">
        <w:rPr>
          <w:rFonts w:ascii="Arial" w:hAnsi="Arial" w:cs="Arial"/>
        </w:rPr>
        <w:t>grodzkim</w:t>
      </w:r>
      <w:r w:rsidRPr="00495490">
        <w:rPr>
          <w:rFonts w:ascii="Arial" w:hAnsi="Arial" w:cs="Arial"/>
        </w:rPr>
        <w:tab/>
        <w:t xml:space="preserve"> </w:t>
      </w:r>
      <w:r w:rsidR="009724CF"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 xml:space="preserve"> </w:t>
      </w:r>
      <w:r w:rsidR="005700FF" w:rsidRPr="00495490">
        <w:rPr>
          <w:rFonts w:ascii="Arial" w:hAnsi="Arial" w:cs="Arial"/>
        </w:rPr>
        <w:t>4</w:t>
      </w:r>
      <w:r w:rsidR="003C0F6B" w:rsidRPr="00495490">
        <w:rPr>
          <w:rFonts w:ascii="Arial" w:hAnsi="Arial" w:cs="Arial"/>
        </w:rPr>
        <w:t>,</w:t>
      </w:r>
      <w:r w:rsidR="005700FF" w:rsidRPr="00495490">
        <w:rPr>
          <w:rFonts w:ascii="Arial" w:hAnsi="Arial" w:cs="Arial"/>
        </w:rPr>
        <w:t>9</w:t>
      </w:r>
      <w:r w:rsidRPr="00495490">
        <w:rPr>
          <w:rFonts w:ascii="Arial" w:hAnsi="Arial" w:cs="Arial"/>
        </w:rPr>
        <w:t>%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</w:r>
      <w:r w:rsidR="009724CF" w:rsidRPr="00495490">
        <w:rPr>
          <w:rFonts w:ascii="Arial" w:hAnsi="Arial" w:cs="Arial"/>
        </w:rPr>
        <w:t>(5,</w:t>
      </w:r>
      <w:r w:rsidR="00495490" w:rsidRPr="00495490">
        <w:rPr>
          <w:rFonts w:ascii="Arial" w:hAnsi="Arial" w:cs="Arial"/>
        </w:rPr>
        <w:t>6</w:t>
      </w:r>
      <w:r w:rsidR="009724CF" w:rsidRPr="00495490">
        <w:rPr>
          <w:rFonts w:ascii="Arial" w:hAnsi="Arial" w:cs="Arial"/>
        </w:rPr>
        <w:t xml:space="preserve"> </w:t>
      </w:r>
      <w:r w:rsidRPr="00495490">
        <w:rPr>
          <w:rFonts w:ascii="Arial" w:hAnsi="Arial" w:cs="Arial"/>
        </w:rPr>
        <w:t xml:space="preserve">% </w:t>
      </w:r>
      <w:r w:rsidR="00AE7172" w:rsidRPr="00495490">
        <w:rPr>
          <w:rFonts w:ascii="Arial" w:hAnsi="Arial" w:cs="Arial"/>
        </w:rPr>
        <w:t xml:space="preserve">  </w:t>
      </w:r>
      <w:r w:rsidRPr="00495490">
        <w:rPr>
          <w:rFonts w:ascii="Arial" w:hAnsi="Arial" w:cs="Arial"/>
        </w:rPr>
        <w:t xml:space="preserve">w </w:t>
      </w:r>
      <w:r w:rsidR="00C000FC" w:rsidRPr="00495490">
        <w:rPr>
          <w:rFonts w:ascii="Arial" w:hAnsi="Arial" w:cs="Arial"/>
        </w:rPr>
        <w:t>sierpniu</w:t>
      </w:r>
      <w:r w:rsidRPr="00495490">
        <w:rPr>
          <w:rFonts w:ascii="Arial" w:hAnsi="Arial" w:cs="Arial"/>
        </w:rPr>
        <w:t xml:space="preserve"> </w:t>
      </w:r>
      <w:r w:rsidR="0062582B" w:rsidRPr="00495490">
        <w:rPr>
          <w:rFonts w:ascii="Arial" w:hAnsi="Arial" w:cs="Arial"/>
        </w:rPr>
        <w:t>2010</w:t>
      </w:r>
      <w:r w:rsidRPr="00495490">
        <w:rPr>
          <w:rFonts w:ascii="Arial" w:hAnsi="Arial" w:cs="Arial"/>
        </w:rPr>
        <w:t xml:space="preserve"> roku</w:t>
      </w:r>
      <w:r w:rsidR="009724CF" w:rsidRPr="00495490">
        <w:rPr>
          <w:rFonts w:ascii="Arial" w:hAnsi="Arial" w:cs="Arial"/>
        </w:rPr>
        <w:t>)</w:t>
      </w:r>
    </w:p>
    <w:p w:rsidR="005B33D9" w:rsidRPr="00495490" w:rsidRDefault="005B33D9" w:rsidP="0053363E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wrocławskim-</w:t>
      </w:r>
      <w:r w:rsidR="003C0F6B" w:rsidRPr="00495490">
        <w:rPr>
          <w:rFonts w:ascii="Arial" w:hAnsi="Arial" w:cs="Arial"/>
        </w:rPr>
        <w:t xml:space="preserve"> ziemskim</w:t>
      </w:r>
      <w:r w:rsidRPr="00495490">
        <w:rPr>
          <w:rFonts w:ascii="Arial" w:hAnsi="Arial" w:cs="Arial"/>
        </w:rPr>
        <w:tab/>
        <w:t xml:space="preserve"> </w:t>
      </w:r>
      <w:r w:rsidR="009724CF"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 xml:space="preserve"> </w:t>
      </w:r>
      <w:r w:rsidR="00495490" w:rsidRPr="00495490">
        <w:rPr>
          <w:rFonts w:ascii="Arial" w:hAnsi="Arial" w:cs="Arial"/>
        </w:rPr>
        <w:t>4,9</w:t>
      </w:r>
      <w:r w:rsidR="009724CF" w:rsidRPr="00495490">
        <w:rPr>
          <w:rFonts w:ascii="Arial" w:hAnsi="Arial" w:cs="Arial"/>
        </w:rPr>
        <w:t>%</w:t>
      </w:r>
      <w:r w:rsidR="009724CF" w:rsidRPr="00495490">
        <w:rPr>
          <w:rFonts w:ascii="Arial" w:hAnsi="Arial" w:cs="Arial"/>
        </w:rPr>
        <w:tab/>
      </w:r>
      <w:r w:rsidR="009724CF" w:rsidRPr="00495490">
        <w:rPr>
          <w:rFonts w:ascii="Arial" w:hAnsi="Arial" w:cs="Arial"/>
        </w:rPr>
        <w:tab/>
        <w:t>(</w:t>
      </w:r>
      <w:r w:rsidR="003B225E" w:rsidRPr="00495490">
        <w:rPr>
          <w:rFonts w:ascii="Arial" w:hAnsi="Arial" w:cs="Arial"/>
        </w:rPr>
        <w:t>5,</w:t>
      </w:r>
      <w:r w:rsidR="00495490" w:rsidRPr="00495490">
        <w:rPr>
          <w:rFonts w:ascii="Arial" w:hAnsi="Arial" w:cs="Arial"/>
        </w:rPr>
        <w:t>3</w:t>
      </w:r>
      <w:r w:rsidRPr="00495490">
        <w:rPr>
          <w:rFonts w:ascii="Arial" w:hAnsi="Arial" w:cs="Arial"/>
        </w:rPr>
        <w:t>%</w:t>
      </w:r>
      <w:r w:rsidR="00E977F0" w:rsidRPr="00495490">
        <w:rPr>
          <w:rFonts w:ascii="Arial" w:hAnsi="Arial" w:cs="Arial"/>
        </w:rPr>
        <w:tab/>
      </w:r>
      <w:r w:rsidR="00E977F0"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>„</w:t>
      </w:r>
      <w:r w:rsidR="00E977F0" w:rsidRPr="00495490">
        <w:rPr>
          <w:rFonts w:ascii="Arial" w:hAnsi="Arial" w:cs="Arial"/>
        </w:rPr>
        <w:t xml:space="preserve">  </w:t>
      </w:r>
      <w:r w:rsidR="00E977F0" w:rsidRPr="00495490">
        <w:rPr>
          <w:rFonts w:ascii="Arial" w:hAnsi="Arial" w:cs="Arial"/>
        </w:rPr>
        <w:tab/>
      </w:r>
      <w:r w:rsidR="00B0477F" w:rsidRPr="00495490">
        <w:rPr>
          <w:rFonts w:ascii="Arial" w:hAnsi="Arial" w:cs="Arial"/>
        </w:rPr>
        <w:t xml:space="preserve"> </w:t>
      </w:r>
      <w:r w:rsidR="00E977F0" w:rsidRPr="00495490">
        <w:rPr>
          <w:rFonts w:ascii="Arial" w:hAnsi="Arial" w:cs="Arial"/>
        </w:rPr>
        <w:t xml:space="preserve">    </w:t>
      </w:r>
      <w:r w:rsidR="009724CF" w:rsidRPr="00495490">
        <w:rPr>
          <w:rFonts w:ascii="Arial" w:hAnsi="Arial" w:cs="Arial"/>
        </w:rPr>
        <w:t>)</w:t>
      </w:r>
    </w:p>
    <w:p w:rsidR="009724CF" w:rsidRPr="00495490" w:rsidRDefault="009724CF" w:rsidP="009724CF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polkowickim</w:t>
      </w:r>
      <w:r w:rsidR="003C0F6B" w:rsidRPr="00495490">
        <w:rPr>
          <w:rFonts w:ascii="Arial" w:hAnsi="Arial" w:cs="Arial"/>
        </w:rPr>
        <w:tab/>
      </w:r>
      <w:r w:rsidR="003C0F6B" w:rsidRPr="00495490">
        <w:rPr>
          <w:rFonts w:ascii="Arial" w:hAnsi="Arial" w:cs="Arial"/>
        </w:rPr>
        <w:tab/>
      </w:r>
      <w:r w:rsidR="003C0F6B" w:rsidRPr="00495490">
        <w:rPr>
          <w:rFonts w:ascii="Arial" w:hAnsi="Arial" w:cs="Arial"/>
        </w:rPr>
        <w:tab/>
        <w:t xml:space="preserve"> </w:t>
      </w:r>
      <w:r w:rsidR="00E53C43" w:rsidRPr="00495490">
        <w:rPr>
          <w:rFonts w:ascii="Arial" w:hAnsi="Arial" w:cs="Arial"/>
        </w:rPr>
        <w:t>8,</w:t>
      </w:r>
      <w:r w:rsidR="005D2B5D" w:rsidRPr="00495490">
        <w:rPr>
          <w:rFonts w:ascii="Arial" w:hAnsi="Arial" w:cs="Arial"/>
        </w:rPr>
        <w:t>4</w:t>
      </w:r>
      <w:r w:rsidRPr="00495490">
        <w:rPr>
          <w:rFonts w:ascii="Arial" w:hAnsi="Arial" w:cs="Arial"/>
        </w:rPr>
        <w:t>%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>(</w:t>
      </w:r>
      <w:r w:rsidR="00E53C43" w:rsidRPr="00495490">
        <w:rPr>
          <w:rFonts w:ascii="Arial" w:hAnsi="Arial" w:cs="Arial"/>
        </w:rPr>
        <w:t>8,</w:t>
      </w:r>
      <w:r w:rsidR="009B333D" w:rsidRPr="00495490">
        <w:rPr>
          <w:rFonts w:ascii="Arial" w:hAnsi="Arial" w:cs="Arial"/>
        </w:rPr>
        <w:t>8</w:t>
      </w:r>
      <w:r w:rsidR="007033E3" w:rsidRPr="00495490">
        <w:rPr>
          <w:rFonts w:ascii="Arial" w:hAnsi="Arial" w:cs="Arial"/>
        </w:rPr>
        <w:t xml:space="preserve"> %</w:t>
      </w:r>
      <w:r w:rsidR="00E977F0" w:rsidRPr="00495490">
        <w:rPr>
          <w:rFonts w:ascii="Arial" w:hAnsi="Arial" w:cs="Arial"/>
        </w:rPr>
        <w:tab/>
      </w:r>
      <w:r w:rsidR="00E977F0"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>„</w:t>
      </w:r>
      <w:r w:rsidR="00B0477F" w:rsidRPr="00495490">
        <w:rPr>
          <w:rFonts w:ascii="Arial" w:hAnsi="Arial" w:cs="Arial"/>
        </w:rPr>
        <w:t xml:space="preserve"> </w:t>
      </w:r>
      <w:r w:rsidR="00E977F0" w:rsidRPr="00495490">
        <w:rPr>
          <w:rFonts w:ascii="Arial" w:hAnsi="Arial" w:cs="Arial"/>
        </w:rPr>
        <w:tab/>
        <w:t xml:space="preserve">     </w:t>
      </w:r>
      <w:r w:rsidRPr="00495490">
        <w:rPr>
          <w:rFonts w:ascii="Arial" w:hAnsi="Arial" w:cs="Arial"/>
        </w:rPr>
        <w:t>)</w:t>
      </w:r>
    </w:p>
    <w:p w:rsidR="00E53C43" w:rsidRPr="00495490" w:rsidRDefault="00E53C43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lubińskim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 xml:space="preserve"> </w:t>
      </w:r>
      <w:r w:rsidR="00495490" w:rsidRPr="00495490">
        <w:rPr>
          <w:rFonts w:ascii="Arial" w:hAnsi="Arial" w:cs="Arial"/>
        </w:rPr>
        <w:t>9,2</w:t>
      </w:r>
      <w:r w:rsidRPr="00495490">
        <w:rPr>
          <w:rFonts w:ascii="Arial" w:hAnsi="Arial" w:cs="Arial"/>
        </w:rPr>
        <w:t>%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>(</w:t>
      </w:r>
      <w:r w:rsidR="00AE7172" w:rsidRPr="00495490">
        <w:rPr>
          <w:rFonts w:ascii="Arial" w:hAnsi="Arial" w:cs="Arial"/>
        </w:rPr>
        <w:t>8,</w:t>
      </w:r>
      <w:r w:rsidR="00495490" w:rsidRPr="00495490">
        <w:rPr>
          <w:rFonts w:ascii="Arial" w:hAnsi="Arial" w:cs="Arial"/>
        </w:rPr>
        <w:t>6</w:t>
      </w:r>
      <w:r w:rsidRPr="00495490">
        <w:rPr>
          <w:rFonts w:ascii="Arial" w:hAnsi="Arial" w:cs="Arial"/>
        </w:rPr>
        <w:t xml:space="preserve"> %</w:t>
      </w:r>
      <w:r w:rsidRPr="00495490">
        <w:rPr>
          <w:rFonts w:ascii="Arial" w:hAnsi="Arial" w:cs="Arial"/>
        </w:rPr>
        <w:tab/>
      </w:r>
      <w:r w:rsidRPr="00495490">
        <w:rPr>
          <w:rFonts w:ascii="Arial" w:hAnsi="Arial" w:cs="Arial"/>
        </w:rPr>
        <w:tab/>
        <w:t xml:space="preserve">„ </w:t>
      </w:r>
      <w:r w:rsidRPr="00495490">
        <w:rPr>
          <w:rFonts w:ascii="Arial" w:hAnsi="Arial" w:cs="Arial"/>
        </w:rPr>
        <w:tab/>
        <w:t xml:space="preserve">     )</w:t>
      </w:r>
    </w:p>
    <w:p w:rsidR="005D2B5D" w:rsidRPr="00495490" w:rsidRDefault="00495490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jeleniogórskim</w:t>
      </w:r>
      <w:r w:rsidR="005D2B5D" w:rsidRPr="00495490">
        <w:rPr>
          <w:rFonts w:ascii="Arial" w:hAnsi="Arial" w:cs="Arial"/>
        </w:rPr>
        <w:t xml:space="preserve"> grodzkim</w:t>
      </w:r>
      <w:r w:rsidR="005D2B5D" w:rsidRPr="00495490">
        <w:rPr>
          <w:rFonts w:ascii="Arial" w:hAnsi="Arial" w:cs="Arial"/>
        </w:rPr>
        <w:tab/>
        <w:t xml:space="preserve"> 9,</w:t>
      </w:r>
      <w:r w:rsidRPr="00495490">
        <w:rPr>
          <w:rFonts w:ascii="Arial" w:hAnsi="Arial" w:cs="Arial"/>
        </w:rPr>
        <w:t>4</w:t>
      </w:r>
      <w:r w:rsidR="005D2B5D" w:rsidRPr="00495490">
        <w:rPr>
          <w:rFonts w:ascii="Arial" w:hAnsi="Arial" w:cs="Arial"/>
        </w:rPr>
        <w:t>%</w:t>
      </w:r>
      <w:r w:rsidR="005D2B5D" w:rsidRPr="00495490">
        <w:rPr>
          <w:rFonts w:ascii="Arial" w:hAnsi="Arial" w:cs="Arial"/>
        </w:rPr>
        <w:tab/>
      </w:r>
      <w:r w:rsidR="005D2B5D" w:rsidRPr="00495490">
        <w:rPr>
          <w:rFonts w:ascii="Arial" w:hAnsi="Arial" w:cs="Arial"/>
        </w:rPr>
        <w:tab/>
        <w:t>(</w:t>
      </w:r>
      <w:r w:rsidRPr="00495490">
        <w:rPr>
          <w:rFonts w:ascii="Arial" w:hAnsi="Arial" w:cs="Arial"/>
        </w:rPr>
        <w:t>10,0</w:t>
      </w:r>
      <w:r w:rsidR="005D2B5D" w:rsidRPr="00495490">
        <w:rPr>
          <w:rFonts w:ascii="Arial" w:hAnsi="Arial" w:cs="Arial"/>
        </w:rPr>
        <w:t xml:space="preserve"> %</w:t>
      </w:r>
      <w:r w:rsidR="005D2B5D" w:rsidRPr="00495490">
        <w:rPr>
          <w:rFonts w:ascii="Arial" w:hAnsi="Arial" w:cs="Arial"/>
        </w:rPr>
        <w:tab/>
      </w:r>
      <w:r w:rsidR="005D2B5D" w:rsidRPr="00495490">
        <w:rPr>
          <w:rFonts w:ascii="Arial" w:hAnsi="Arial" w:cs="Arial"/>
        </w:rPr>
        <w:tab/>
        <w:t xml:space="preserve">„ </w:t>
      </w:r>
      <w:r w:rsidR="005D2B5D" w:rsidRPr="00495490">
        <w:rPr>
          <w:rFonts w:ascii="Arial" w:hAnsi="Arial" w:cs="Arial"/>
        </w:rPr>
        <w:tab/>
        <w:t xml:space="preserve">     )</w:t>
      </w:r>
    </w:p>
    <w:p w:rsidR="005D2B5D" w:rsidRPr="00495490" w:rsidRDefault="00495490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>legnickim</w:t>
      </w:r>
      <w:r w:rsidR="005D2B5D" w:rsidRPr="00495490">
        <w:rPr>
          <w:rFonts w:ascii="Arial" w:hAnsi="Arial" w:cs="Arial"/>
        </w:rPr>
        <w:t xml:space="preserve"> grodzkim</w:t>
      </w:r>
      <w:r w:rsidRPr="00495490">
        <w:rPr>
          <w:rFonts w:ascii="Arial" w:hAnsi="Arial" w:cs="Arial"/>
        </w:rPr>
        <w:tab/>
      </w:r>
      <w:r w:rsidR="005D2B5D" w:rsidRPr="00495490">
        <w:rPr>
          <w:rFonts w:ascii="Arial" w:hAnsi="Arial" w:cs="Arial"/>
        </w:rPr>
        <w:tab/>
        <w:t xml:space="preserve"> 9,</w:t>
      </w:r>
      <w:r w:rsidRPr="00495490">
        <w:rPr>
          <w:rFonts w:ascii="Arial" w:hAnsi="Arial" w:cs="Arial"/>
        </w:rPr>
        <w:t>8</w:t>
      </w:r>
      <w:r w:rsidR="005D2B5D" w:rsidRPr="00495490">
        <w:rPr>
          <w:rFonts w:ascii="Arial" w:hAnsi="Arial" w:cs="Arial"/>
        </w:rPr>
        <w:t>%</w:t>
      </w:r>
      <w:r w:rsidR="005D2B5D" w:rsidRPr="00495490">
        <w:rPr>
          <w:rFonts w:ascii="Arial" w:hAnsi="Arial" w:cs="Arial"/>
        </w:rPr>
        <w:tab/>
      </w:r>
      <w:r w:rsidR="005D2B5D" w:rsidRPr="00495490">
        <w:rPr>
          <w:rFonts w:ascii="Arial" w:hAnsi="Arial" w:cs="Arial"/>
        </w:rPr>
        <w:tab/>
        <w:t>(9,</w:t>
      </w:r>
      <w:r w:rsidRPr="00495490">
        <w:rPr>
          <w:rFonts w:ascii="Arial" w:hAnsi="Arial" w:cs="Arial"/>
        </w:rPr>
        <w:t>4</w:t>
      </w:r>
      <w:r w:rsidR="005D2B5D" w:rsidRPr="00495490">
        <w:rPr>
          <w:rFonts w:ascii="Arial" w:hAnsi="Arial" w:cs="Arial"/>
        </w:rPr>
        <w:t xml:space="preserve"> %</w:t>
      </w:r>
      <w:r w:rsidR="005D2B5D" w:rsidRPr="00495490">
        <w:rPr>
          <w:rFonts w:ascii="Arial" w:hAnsi="Arial" w:cs="Arial"/>
        </w:rPr>
        <w:tab/>
      </w:r>
      <w:r w:rsidR="005D2B5D" w:rsidRPr="00495490">
        <w:rPr>
          <w:rFonts w:ascii="Arial" w:hAnsi="Arial" w:cs="Arial"/>
        </w:rPr>
        <w:tab/>
        <w:t xml:space="preserve">„ </w:t>
      </w:r>
      <w:r w:rsidR="005D2B5D" w:rsidRPr="00495490">
        <w:rPr>
          <w:rFonts w:ascii="Arial" w:hAnsi="Arial" w:cs="Arial"/>
        </w:rPr>
        <w:tab/>
        <w:t xml:space="preserve">     )</w:t>
      </w:r>
    </w:p>
    <w:p w:rsidR="00F03BAD" w:rsidRPr="00495490" w:rsidRDefault="00F03BAD" w:rsidP="009724CF">
      <w:pPr>
        <w:spacing w:line="360" w:lineRule="auto"/>
        <w:ind w:left="357" w:firstLine="346"/>
        <w:jc w:val="both"/>
        <w:rPr>
          <w:sz w:val="24"/>
        </w:rPr>
      </w:pPr>
    </w:p>
    <w:p w:rsidR="00CD7B25" w:rsidRPr="00495490" w:rsidRDefault="005B33D9" w:rsidP="005C4BC7">
      <w:pPr>
        <w:spacing w:line="360" w:lineRule="auto"/>
        <w:ind w:firstLine="348"/>
        <w:jc w:val="both"/>
        <w:rPr>
          <w:rFonts w:ascii="Arial" w:hAnsi="Arial" w:cs="Arial"/>
        </w:rPr>
      </w:pPr>
      <w:r w:rsidRPr="00495490">
        <w:rPr>
          <w:rFonts w:ascii="Arial" w:hAnsi="Arial" w:cs="Arial"/>
        </w:rPr>
        <w:t xml:space="preserve">Zmiany poziomu stopy bezrobocia w układzie podregionów w okresie </w:t>
      </w:r>
      <w:r w:rsidR="00C000FC" w:rsidRPr="00495490">
        <w:rPr>
          <w:rFonts w:ascii="Arial" w:hAnsi="Arial" w:cs="Arial"/>
        </w:rPr>
        <w:t>sierpień</w:t>
      </w:r>
      <w:r w:rsidR="003B225E" w:rsidRPr="00495490">
        <w:rPr>
          <w:rFonts w:ascii="Arial" w:hAnsi="Arial" w:cs="Arial"/>
        </w:rPr>
        <w:t xml:space="preserve"> </w:t>
      </w:r>
      <w:r w:rsidR="0062582B" w:rsidRPr="00495490">
        <w:rPr>
          <w:rFonts w:ascii="Arial" w:hAnsi="Arial" w:cs="Arial"/>
        </w:rPr>
        <w:t>2010</w:t>
      </w:r>
      <w:r w:rsidRPr="00495490">
        <w:rPr>
          <w:rFonts w:ascii="Arial" w:hAnsi="Arial" w:cs="Arial"/>
        </w:rPr>
        <w:t xml:space="preserve"> – </w:t>
      </w:r>
      <w:r w:rsidR="00C000FC" w:rsidRPr="00495490">
        <w:rPr>
          <w:rFonts w:ascii="Arial" w:hAnsi="Arial" w:cs="Arial"/>
        </w:rPr>
        <w:t>sierpień</w:t>
      </w:r>
      <w:r w:rsidR="003B225E" w:rsidRPr="00495490">
        <w:rPr>
          <w:rFonts w:ascii="Arial" w:hAnsi="Arial" w:cs="Arial"/>
        </w:rPr>
        <w:t xml:space="preserve"> </w:t>
      </w:r>
      <w:r w:rsidR="0062582B" w:rsidRPr="00495490">
        <w:rPr>
          <w:rFonts w:ascii="Arial" w:hAnsi="Arial" w:cs="Arial"/>
        </w:rPr>
        <w:t>2011</w:t>
      </w:r>
      <w:r w:rsidRPr="00495490">
        <w:rPr>
          <w:rFonts w:ascii="Arial" w:hAnsi="Arial" w:cs="Arial"/>
        </w:rPr>
        <w:t xml:space="preserve"> roku przedstawia poniższa tabela.</w:t>
      </w:r>
    </w:p>
    <w:p w:rsidR="00E53C43" w:rsidRPr="00DC08F7" w:rsidRDefault="00E53C43" w:rsidP="005C4BC7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tbl>
      <w:tblPr>
        <w:tblW w:w="6340" w:type="dxa"/>
        <w:tblInd w:w="1367" w:type="dxa"/>
        <w:tblCellMar>
          <w:left w:w="70" w:type="dxa"/>
          <w:right w:w="70" w:type="dxa"/>
        </w:tblCellMar>
        <w:tblLook w:val="04A0"/>
      </w:tblPr>
      <w:tblGrid>
        <w:gridCol w:w="2260"/>
        <w:gridCol w:w="1340"/>
        <w:gridCol w:w="1340"/>
        <w:gridCol w:w="1400"/>
      </w:tblGrid>
      <w:tr w:rsidR="00495490" w:rsidRPr="00495490" w:rsidTr="00495490">
        <w:trPr>
          <w:trHeight w:val="285"/>
        </w:trPr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Podregiony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Stopa bezrobocia w %</w:t>
            </w:r>
          </w:p>
        </w:tc>
      </w:tr>
      <w:tr w:rsidR="00495490" w:rsidRPr="00495490" w:rsidTr="00495490">
        <w:trPr>
          <w:trHeight w:val="285"/>
        </w:trPr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5490" w:rsidRPr="00495490" w:rsidRDefault="00495490" w:rsidP="0049549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(stan na dzień)</w:t>
            </w:r>
          </w:p>
        </w:tc>
      </w:tr>
      <w:tr w:rsidR="00495490" w:rsidRPr="00495490" w:rsidTr="00495490">
        <w:trPr>
          <w:trHeight w:val="300"/>
        </w:trPr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5490" w:rsidRPr="00495490" w:rsidRDefault="00495490" w:rsidP="0049549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30.VIII.2010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31.VII.2011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95490">
              <w:rPr>
                <w:rFonts w:ascii="Arial" w:hAnsi="Arial" w:cs="Arial"/>
                <w:b/>
                <w:color w:val="000000"/>
              </w:rPr>
              <w:t xml:space="preserve">31. VIII. 2011 </w:t>
            </w:r>
          </w:p>
        </w:tc>
      </w:tr>
      <w:tr w:rsidR="00495490" w:rsidRPr="00495490" w:rsidTr="00AB310D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Województwo dolnośląskie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12,4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11,9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95490" w:rsidRPr="00495490" w:rsidRDefault="00495490" w:rsidP="00AB310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95490">
              <w:rPr>
                <w:rFonts w:ascii="Arial" w:hAnsi="Arial" w:cs="Arial"/>
                <w:b/>
                <w:color w:val="000000"/>
              </w:rPr>
              <w:t>11,8</w:t>
            </w:r>
          </w:p>
        </w:tc>
      </w:tr>
      <w:tr w:rsidR="00495490" w:rsidRPr="00495490" w:rsidTr="00AB310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Podregion jeleniogórski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17,2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95490" w:rsidRPr="00495490" w:rsidRDefault="00495490" w:rsidP="00AB310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95490">
              <w:rPr>
                <w:rFonts w:ascii="Arial" w:hAnsi="Arial" w:cs="Arial"/>
                <w:b/>
                <w:color w:val="000000"/>
              </w:rPr>
              <w:t>16,3</w:t>
            </w:r>
          </w:p>
        </w:tc>
      </w:tr>
      <w:tr w:rsidR="00495490" w:rsidRPr="00495490" w:rsidTr="00AB310D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Podregion legnicko-głogowski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95490" w:rsidRPr="00495490" w:rsidRDefault="00495490" w:rsidP="00AB310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95490">
              <w:rPr>
                <w:rFonts w:ascii="Arial" w:hAnsi="Arial" w:cs="Arial"/>
                <w:b/>
                <w:color w:val="000000"/>
              </w:rPr>
              <w:t>12,0</w:t>
            </w:r>
          </w:p>
        </w:tc>
      </w:tr>
      <w:tr w:rsidR="00495490" w:rsidRPr="00495490" w:rsidTr="00AB310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Podregion wałbrzyski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18,6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95490" w:rsidRPr="00495490" w:rsidRDefault="00495490" w:rsidP="00AB310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95490">
              <w:rPr>
                <w:rFonts w:ascii="Arial" w:hAnsi="Arial" w:cs="Arial"/>
                <w:b/>
                <w:color w:val="000000"/>
              </w:rPr>
              <w:t>17,9</w:t>
            </w:r>
          </w:p>
        </w:tc>
      </w:tr>
      <w:tr w:rsidR="00495490" w:rsidRPr="00495490" w:rsidTr="00AB310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Podregion wrocławski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11,6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95490" w:rsidRPr="00495490" w:rsidRDefault="00495490" w:rsidP="00AB310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95490">
              <w:rPr>
                <w:rFonts w:ascii="Arial" w:hAnsi="Arial" w:cs="Arial"/>
                <w:b/>
                <w:color w:val="000000"/>
              </w:rPr>
              <w:t>11,7</w:t>
            </w:r>
          </w:p>
        </w:tc>
      </w:tr>
      <w:tr w:rsidR="00495490" w:rsidRPr="00495490" w:rsidTr="00AB310D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Podregion m. Wrocław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5,6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495490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495490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95490" w:rsidRPr="00495490" w:rsidRDefault="00495490" w:rsidP="00AB310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95490">
              <w:rPr>
                <w:rFonts w:ascii="Arial" w:hAnsi="Arial" w:cs="Arial"/>
                <w:b/>
                <w:color w:val="000000"/>
              </w:rPr>
              <w:t>4,9</w:t>
            </w:r>
          </w:p>
        </w:tc>
      </w:tr>
    </w:tbl>
    <w:p w:rsidR="000B6AB8" w:rsidRPr="00DC08F7" w:rsidRDefault="000B6AB8" w:rsidP="00CD7B25">
      <w:pPr>
        <w:spacing w:line="360" w:lineRule="auto"/>
        <w:jc w:val="center"/>
        <w:rPr>
          <w:b/>
          <w:sz w:val="24"/>
          <w:szCs w:val="24"/>
          <w:highlight w:val="yellow"/>
          <w:u w:val="single"/>
        </w:rPr>
      </w:pPr>
    </w:p>
    <w:p w:rsidR="009B333D" w:rsidRPr="00DC08F7" w:rsidRDefault="009B333D" w:rsidP="00CD7B25">
      <w:pPr>
        <w:spacing w:line="360" w:lineRule="auto"/>
        <w:jc w:val="center"/>
        <w:rPr>
          <w:b/>
          <w:sz w:val="24"/>
          <w:szCs w:val="24"/>
          <w:highlight w:val="yellow"/>
          <w:u w:val="single"/>
        </w:rPr>
      </w:pPr>
    </w:p>
    <w:p w:rsidR="003B225E" w:rsidRPr="00DC08F7" w:rsidRDefault="003B225E" w:rsidP="006058D0">
      <w:pPr>
        <w:jc w:val="center"/>
        <w:rPr>
          <w:rFonts w:ascii="Arial" w:hAnsi="Arial" w:cs="Arial"/>
          <w:b/>
          <w:highlight w:val="yellow"/>
        </w:rPr>
      </w:pPr>
    </w:p>
    <w:p w:rsidR="00BE5927" w:rsidRPr="003A5C04" w:rsidRDefault="00BE5927" w:rsidP="006058D0">
      <w:pPr>
        <w:jc w:val="center"/>
        <w:rPr>
          <w:rFonts w:ascii="Arial" w:hAnsi="Arial" w:cs="Arial"/>
          <w:b/>
        </w:rPr>
      </w:pPr>
    </w:p>
    <w:p w:rsidR="006058D0" w:rsidRPr="003A5C04" w:rsidRDefault="006058D0" w:rsidP="00107DE2">
      <w:pPr>
        <w:pStyle w:val="Nagwek3"/>
        <w:ind w:left="714" w:hanging="357"/>
      </w:pPr>
      <w:r w:rsidRPr="003A5C04">
        <w:t>Koordynacja Systemów Zabezpieczenia Społecznego</w:t>
      </w:r>
      <w:r w:rsidR="00330687" w:rsidRPr="003A5C04">
        <w:br/>
      </w:r>
      <w:r w:rsidRPr="003A5C04">
        <w:t xml:space="preserve"> (stan: 01.</w:t>
      </w:r>
      <w:r w:rsidR="003B225E" w:rsidRPr="003A5C04">
        <w:t>0</w:t>
      </w:r>
      <w:r w:rsidR="003A5C04" w:rsidRPr="003A5C04">
        <w:t>8</w:t>
      </w:r>
      <w:r w:rsidRPr="003A5C04">
        <w:t>.</w:t>
      </w:r>
      <w:r w:rsidR="0062582B" w:rsidRPr="003A5C04">
        <w:t>2011</w:t>
      </w:r>
      <w:r w:rsidRPr="003A5C04">
        <w:t xml:space="preserve"> r. – </w:t>
      </w:r>
      <w:r w:rsidR="00330687" w:rsidRPr="003A5C04">
        <w:t>3</w:t>
      </w:r>
      <w:r w:rsidR="00C10F3E" w:rsidRPr="003A5C04">
        <w:t>1</w:t>
      </w:r>
      <w:r w:rsidR="00330687" w:rsidRPr="003A5C04">
        <w:t>.0</w:t>
      </w:r>
      <w:r w:rsidR="003A5C04" w:rsidRPr="003A5C04">
        <w:t>8</w:t>
      </w:r>
      <w:r w:rsidRPr="003A5C04">
        <w:t>.</w:t>
      </w:r>
      <w:r w:rsidR="0062582B" w:rsidRPr="003A5C04">
        <w:t>2011</w:t>
      </w:r>
      <w:r w:rsidRPr="003A5C04">
        <w:t xml:space="preserve"> r.)</w:t>
      </w:r>
    </w:p>
    <w:p w:rsidR="003A5C04" w:rsidRPr="00604934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604934">
        <w:rPr>
          <w:rFonts w:ascii="Arial" w:hAnsi="Arial" w:cs="Arial"/>
        </w:rPr>
        <w:t xml:space="preserve">Oddział Koordynacji Systemów Zabezpieczenia Społecznego w Dolnośląskim Wojewódzkim Urzędzie Pracy w sierpniu 2011 roku na wniosek Polaków pracujących w krajach UE/EOG zwrócił się do 11 krajów UE/EOG ze 133 prośbami, aby potwierdzić okresy zaliczane przy przyznawaniu świadczeń dla bezrobotnych w Polsce. Najwięcej wystąpień o wydanie potwierdzenia okresów ubezpieczenia wystosowała komórka Oddziału Koordynacji Systemów Zabezpieczenia Społecznego </w:t>
      </w:r>
      <w:r w:rsidRPr="00604934">
        <w:rPr>
          <w:rFonts w:ascii="Arial" w:hAnsi="Arial" w:cs="Arial"/>
        </w:rPr>
        <w:lastRenderedPageBreak/>
        <w:t xml:space="preserve">w Wałbrzychu (57 wniosków), następnie komórka we Wrocławiu (30 wniosków), komórka w Legnicy (29 wniosków), komórka w Jeleniej Górze (17 wniosków). </w:t>
      </w:r>
    </w:p>
    <w:p w:rsidR="003A5C04" w:rsidRPr="00604934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604934">
        <w:rPr>
          <w:rFonts w:ascii="Arial" w:hAnsi="Arial" w:cs="Arial"/>
        </w:rPr>
        <w:t xml:space="preserve">O dokumenty potwierdzające okresy ubezpieczenia/zatrudnienia zwrócono się do Austrii, Cypru., Czech, Danii, Francji, Grecji, Hiszpanii, Holandii, Irlandii, Niemiec, Słowacji, Wielkiej Brytanii i Włoch. Do Oddziału Koordynacji Systemów Zabezpieczenia Społecznego w sierpniu wpłynęło 181 dokumentów potwierdzających okresy ubezpieczenia/zatrudnienia, z czego najwięcej (72 dokumenty) otrzymała komórka w Wałbrzychu, a następnie komórka  we Wrocławiu (39), komórka w Legnicy (39), komórka w Jeleniej Górze (31).  Różnica pomiędzy ilością wniosków o wydanie dokumentów potwierdzających okresy ubezpieczenia/zatrudnienia wysłanych do krajów UE/EOG, a ilością dokumentów, które wpłynęły do Oddziału Koordynacji Systemów Zabezpieczenia Społecznego (stosunek 133 do 181) bierze się z faktu, że niektóre sprawy rozpoczęte w poprzednich miesiącach lub w poprzednim roku  miały swój finał w sierpniu 2011 roku. (tabela poniżej pkt. 3). </w:t>
      </w:r>
    </w:p>
    <w:p w:rsidR="003A5C04" w:rsidRPr="00604934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604934">
        <w:rPr>
          <w:rFonts w:ascii="Arial" w:hAnsi="Arial" w:cs="Arial"/>
        </w:rPr>
        <w:t xml:space="preserve">Sumowanie okresów zatrudnienia i ubezpieczenia na wypadek bezrobocia w Polsce oraz w różnych krajach UE/EOG, ustalenie statusu pracownika przygranicznego oraz powracającego pozwoliło na wydanie 71 decyzji administracyjnych dot. przyznania prawa do zasiłku dla osób bezrobotnych w województwie dolnośląskim (prawo do zasiłku dla pracowników </w:t>
      </w:r>
      <w:proofErr w:type="spellStart"/>
      <w:r w:rsidRPr="00604934">
        <w:rPr>
          <w:rFonts w:ascii="Arial" w:hAnsi="Arial" w:cs="Arial"/>
        </w:rPr>
        <w:t>transgranicznych</w:t>
      </w:r>
      <w:proofErr w:type="spellEnd"/>
      <w:r w:rsidRPr="00604934">
        <w:rPr>
          <w:rFonts w:ascii="Arial" w:hAnsi="Arial" w:cs="Arial"/>
        </w:rPr>
        <w:t xml:space="preserve"> – przygranicznych i powracających do kraju zamieszkania pracujących w krajach UE/EOG). Oddział Koordynacji Systemów Zabezpieczenia Społecznego wydał także 50 decyzji odmawiających przyznania prawa do zasiłku.</w:t>
      </w:r>
    </w:p>
    <w:p w:rsidR="003A5C04" w:rsidRPr="00604934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604934">
        <w:rPr>
          <w:rFonts w:ascii="Arial" w:hAnsi="Arial" w:cs="Arial"/>
        </w:rPr>
        <w:t>Łącznie w sierpniu 2011 roku w Oddziale Koordynacji Systemów Zabezpieczenia Społecznego  został</w:t>
      </w:r>
      <w:r w:rsidR="00E12390">
        <w:rPr>
          <w:rFonts w:ascii="Arial" w:hAnsi="Arial" w:cs="Arial"/>
        </w:rPr>
        <w:t>o</w:t>
      </w:r>
      <w:r w:rsidRPr="00604934">
        <w:rPr>
          <w:rFonts w:ascii="Arial" w:hAnsi="Arial" w:cs="Arial"/>
        </w:rPr>
        <w:t xml:space="preserve"> wydane 106 decyzji administracyjn</w:t>
      </w:r>
      <w:r w:rsidR="00E12390">
        <w:rPr>
          <w:rFonts w:ascii="Arial" w:hAnsi="Arial" w:cs="Arial"/>
        </w:rPr>
        <w:t>ych</w:t>
      </w:r>
      <w:r w:rsidRPr="00604934">
        <w:rPr>
          <w:rFonts w:ascii="Arial" w:hAnsi="Arial" w:cs="Arial"/>
        </w:rPr>
        <w:t xml:space="preserve"> (tabela poniżej pkt. 4, 5 i 6) .</w:t>
      </w:r>
    </w:p>
    <w:p w:rsidR="003A5C04" w:rsidRPr="00604934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604934">
        <w:rPr>
          <w:rFonts w:ascii="Arial" w:hAnsi="Arial" w:cs="Arial"/>
        </w:rPr>
        <w:t xml:space="preserve">Na podstawie nowych przepisów obowiązujących od 1 maja 2010 r. </w:t>
      </w:r>
      <w:r w:rsidR="00604934" w:rsidRPr="00604934">
        <w:rPr>
          <w:rFonts w:ascii="Arial" w:hAnsi="Arial" w:cs="Arial"/>
        </w:rPr>
        <w:t>19</w:t>
      </w:r>
      <w:r w:rsidRPr="00604934">
        <w:rPr>
          <w:rFonts w:ascii="Arial" w:hAnsi="Arial" w:cs="Arial"/>
        </w:rPr>
        <w:t xml:space="preserve"> os</w:t>
      </w:r>
      <w:r w:rsidR="00604934" w:rsidRPr="00604934">
        <w:rPr>
          <w:rFonts w:ascii="Arial" w:hAnsi="Arial" w:cs="Arial"/>
        </w:rPr>
        <w:t>ób</w:t>
      </w:r>
      <w:r w:rsidRPr="00604934">
        <w:rPr>
          <w:rFonts w:ascii="Arial" w:hAnsi="Arial" w:cs="Arial"/>
        </w:rPr>
        <w:t xml:space="preserve"> transferował</w:t>
      </w:r>
      <w:r w:rsidR="00604934" w:rsidRPr="00604934">
        <w:rPr>
          <w:rFonts w:ascii="Arial" w:hAnsi="Arial" w:cs="Arial"/>
        </w:rPr>
        <w:t>o</w:t>
      </w:r>
      <w:r w:rsidRPr="00604934">
        <w:rPr>
          <w:rFonts w:ascii="Arial" w:hAnsi="Arial" w:cs="Arial"/>
        </w:rPr>
        <w:t xml:space="preserve"> zasiłek dla bezrobotnych z UE do Polski na podstawie dokumentów PD U2. W tej procedurze Dolnośląski Wojewódzki Urząd Pracy pełni rolę instytucji asystującej, nie wydaje decyzji administracyjnych, a jedynie nadzoruje sytuację osoby poszukującej pracy i przekazuje comiesięczne informacje do instytucji, która przyznała transfer zasiłku. Środki finansowe są przekazywane przez instytucję zagraniczną osobie bezrobotnej bezpośrednio na wskazane konto. </w:t>
      </w:r>
    </w:p>
    <w:p w:rsidR="003A5C04" w:rsidRPr="005D2B5D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604934">
        <w:rPr>
          <w:rFonts w:ascii="Arial" w:hAnsi="Arial" w:cs="Arial"/>
        </w:rPr>
        <w:t>Dolnośląski Wojewódzki Urząd Pracy na wniosek osób zainteresowanych wydał 24 dokumenty potwierdzające zatrudnienie/ubezpieczenie w kraju (tab. poniżej, pkt. 2)</w:t>
      </w:r>
      <w:r w:rsidR="00E12390">
        <w:rPr>
          <w:rFonts w:ascii="Arial" w:hAnsi="Arial" w:cs="Arial"/>
        </w:rPr>
        <w:t xml:space="preserve">, a </w:t>
      </w:r>
      <w:r w:rsidR="00604934" w:rsidRPr="00604934">
        <w:rPr>
          <w:rFonts w:ascii="Arial" w:hAnsi="Arial" w:cs="Arial"/>
        </w:rPr>
        <w:t>1</w:t>
      </w:r>
      <w:r w:rsidRPr="00604934">
        <w:rPr>
          <w:rFonts w:ascii="Arial" w:hAnsi="Arial" w:cs="Arial"/>
        </w:rPr>
        <w:t> osob</w:t>
      </w:r>
      <w:r w:rsidR="00604934" w:rsidRPr="00604934">
        <w:rPr>
          <w:rFonts w:ascii="Arial" w:hAnsi="Arial" w:cs="Arial"/>
        </w:rPr>
        <w:t>a</w:t>
      </w:r>
      <w:r w:rsidRPr="00604934">
        <w:rPr>
          <w:rFonts w:ascii="Arial" w:hAnsi="Arial" w:cs="Arial"/>
        </w:rPr>
        <w:t xml:space="preserve"> transferował</w:t>
      </w:r>
      <w:r w:rsidR="00604934" w:rsidRPr="00604934">
        <w:rPr>
          <w:rFonts w:ascii="Arial" w:hAnsi="Arial" w:cs="Arial"/>
        </w:rPr>
        <w:t>a</w:t>
      </w:r>
      <w:r w:rsidRPr="00604934">
        <w:rPr>
          <w:rFonts w:ascii="Arial" w:hAnsi="Arial" w:cs="Arial"/>
        </w:rPr>
        <w:t xml:space="preserve"> zasiłek dla bezrobotnych z Polski do UE na podstawie dokumentów PD U2 (tab. poniżej pkt.1).</w:t>
      </w:r>
    </w:p>
    <w:p w:rsidR="00E06E51" w:rsidRPr="003A5C04" w:rsidRDefault="00E06E51" w:rsidP="00C10F3E">
      <w:pPr>
        <w:spacing w:line="360" w:lineRule="auto"/>
        <w:ind w:firstLine="348"/>
        <w:jc w:val="both"/>
        <w:rPr>
          <w:rFonts w:ascii="Arial" w:hAnsi="Arial" w:cs="Arial"/>
        </w:rPr>
      </w:pPr>
    </w:p>
    <w:tbl>
      <w:tblPr>
        <w:tblW w:w="926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60"/>
        <w:gridCol w:w="3090"/>
        <w:gridCol w:w="1179"/>
        <w:gridCol w:w="1099"/>
        <w:gridCol w:w="1063"/>
        <w:gridCol w:w="1221"/>
        <w:gridCol w:w="1148"/>
      </w:tblGrid>
      <w:tr w:rsidR="00CE24C2" w:rsidRPr="003A5C04" w:rsidTr="00C10F3E">
        <w:trPr>
          <w:trHeight w:val="109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4C2" w:rsidRPr="003A5C04" w:rsidRDefault="006058D0" w:rsidP="00107DE2">
            <w:pPr>
              <w:jc w:val="center"/>
              <w:rPr>
                <w:rFonts w:ascii="Arial" w:hAnsi="Arial" w:cs="Arial"/>
                <w:bCs/>
              </w:rPr>
            </w:pPr>
            <w:r w:rsidRPr="003A5C04">
              <w:rPr>
                <w:rFonts w:ascii="Arial" w:hAnsi="Arial" w:cs="Arial"/>
                <w:bCs/>
              </w:rPr>
              <w:t>L</w:t>
            </w:r>
            <w:r w:rsidR="00CE24C2" w:rsidRPr="003A5C04">
              <w:rPr>
                <w:rFonts w:ascii="Arial" w:hAnsi="Arial" w:cs="Arial"/>
                <w:bCs/>
              </w:rPr>
              <w:t>p.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7C" w:rsidRPr="003A5C04" w:rsidRDefault="00CE24C2" w:rsidP="00107DE2">
            <w:pPr>
              <w:jc w:val="center"/>
              <w:rPr>
                <w:rFonts w:ascii="Arial" w:hAnsi="Arial" w:cs="Arial"/>
                <w:bCs/>
              </w:rPr>
            </w:pPr>
            <w:r w:rsidRPr="003A5C04">
              <w:rPr>
                <w:rFonts w:ascii="Arial" w:hAnsi="Arial" w:cs="Arial"/>
                <w:bCs/>
              </w:rPr>
              <w:t>W</w:t>
            </w:r>
            <w:r w:rsidR="006058D0" w:rsidRPr="003A5C04">
              <w:rPr>
                <w:rFonts w:ascii="Arial" w:hAnsi="Arial" w:cs="Arial"/>
                <w:bCs/>
              </w:rPr>
              <w:t>ojewództwo</w:t>
            </w:r>
            <w:r w:rsidRPr="003A5C04">
              <w:rPr>
                <w:rFonts w:ascii="Arial" w:hAnsi="Arial" w:cs="Arial"/>
                <w:bCs/>
              </w:rPr>
              <w:t xml:space="preserve"> D</w:t>
            </w:r>
            <w:r w:rsidR="006058D0" w:rsidRPr="003A5C04">
              <w:rPr>
                <w:rFonts w:ascii="Arial" w:hAnsi="Arial" w:cs="Arial"/>
                <w:bCs/>
              </w:rPr>
              <w:t>olnośląskie</w:t>
            </w:r>
          </w:p>
          <w:p w:rsidR="00CE24C2" w:rsidRPr="003A5C04" w:rsidRDefault="00CE24C2" w:rsidP="00107DE2">
            <w:pPr>
              <w:jc w:val="center"/>
              <w:rPr>
                <w:rFonts w:ascii="Arial" w:hAnsi="Arial" w:cs="Arial"/>
                <w:bCs/>
              </w:rPr>
            </w:pPr>
            <w:r w:rsidRPr="003A5C04">
              <w:rPr>
                <w:rFonts w:ascii="Arial" w:hAnsi="Arial" w:cs="Arial"/>
                <w:bCs/>
              </w:rPr>
              <w:t>Koordynacja Systemów Zabezpieczenia Społecznego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3A5C04" w:rsidRDefault="008F0D40" w:rsidP="008F0D40">
            <w:pPr>
              <w:jc w:val="center"/>
              <w:rPr>
                <w:rFonts w:ascii="Arial" w:hAnsi="Arial" w:cs="Arial"/>
                <w:bCs/>
              </w:rPr>
            </w:pPr>
            <w:r w:rsidRPr="003A5C04">
              <w:rPr>
                <w:rFonts w:ascii="Arial" w:hAnsi="Arial" w:cs="Arial"/>
                <w:bCs/>
              </w:rPr>
              <w:t>Komórka w</w:t>
            </w:r>
            <w:r w:rsidR="00CE24C2" w:rsidRPr="003A5C04">
              <w:rPr>
                <w:rFonts w:ascii="Arial" w:hAnsi="Arial" w:cs="Arial"/>
                <w:bCs/>
              </w:rPr>
              <w:t xml:space="preserve"> Jeleni</w:t>
            </w:r>
            <w:r w:rsidRPr="003A5C04">
              <w:rPr>
                <w:rFonts w:ascii="Arial" w:hAnsi="Arial" w:cs="Arial"/>
                <w:bCs/>
              </w:rPr>
              <w:t>ej</w:t>
            </w:r>
            <w:r w:rsidR="00CE24C2" w:rsidRPr="003A5C04">
              <w:rPr>
                <w:rFonts w:ascii="Arial" w:hAnsi="Arial" w:cs="Arial"/>
                <w:bCs/>
              </w:rPr>
              <w:t xml:space="preserve"> Gór</w:t>
            </w:r>
            <w:r w:rsidRPr="003A5C04">
              <w:rPr>
                <w:rFonts w:ascii="Arial" w:hAnsi="Arial" w:cs="Arial"/>
                <w:bCs/>
              </w:rPr>
              <w:t>ze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3A5C04" w:rsidRDefault="008F0D40" w:rsidP="008F0D40">
            <w:pPr>
              <w:jc w:val="center"/>
              <w:rPr>
                <w:rFonts w:ascii="Arial" w:hAnsi="Arial" w:cs="Arial"/>
                <w:bCs/>
              </w:rPr>
            </w:pPr>
            <w:r w:rsidRPr="003A5C04">
              <w:rPr>
                <w:rFonts w:ascii="Arial" w:hAnsi="Arial" w:cs="Arial"/>
                <w:bCs/>
              </w:rPr>
              <w:t xml:space="preserve">Komórka w </w:t>
            </w:r>
            <w:r w:rsidR="00CE24C2" w:rsidRPr="003A5C04">
              <w:rPr>
                <w:rFonts w:ascii="Arial" w:hAnsi="Arial" w:cs="Arial"/>
                <w:bCs/>
              </w:rPr>
              <w:t xml:space="preserve"> Legnic</w:t>
            </w:r>
            <w:r w:rsidRPr="003A5C04">
              <w:rPr>
                <w:rFonts w:ascii="Arial" w:hAnsi="Arial" w:cs="Arial"/>
                <w:bCs/>
              </w:rPr>
              <w:t>y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3A5C04" w:rsidRDefault="008F0D40" w:rsidP="00107DE2">
            <w:pPr>
              <w:jc w:val="center"/>
              <w:rPr>
                <w:rFonts w:ascii="Arial" w:hAnsi="Arial" w:cs="Arial"/>
                <w:bCs/>
              </w:rPr>
            </w:pPr>
            <w:r w:rsidRPr="003A5C04">
              <w:rPr>
                <w:rFonts w:ascii="Arial" w:hAnsi="Arial" w:cs="Arial"/>
                <w:bCs/>
              </w:rPr>
              <w:t>Komórka we</w:t>
            </w:r>
            <w:r w:rsidR="00CE24C2" w:rsidRPr="003A5C04">
              <w:rPr>
                <w:rFonts w:ascii="Arial" w:hAnsi="Arial" w:cs="Arial"/>
                <w:bCs/>
              </w:rPr>
              <w:t xml:space="preserve"> Wrocław</w:t>
            </w:r>
            <w:r w:rsidRPr="003A5C04">
              <w:rPr>
                <w:rFonts w:ascii="Arial" w:hAnsi="Arial" w:cs="Arial"/>
                <w:bCs/>
              </w:rPr>
              <w:t>iu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3A5C04" w:rsidRDefault="008F0D40" w:rsidP="00107DE2">
            <w:pPr>
              <w:jc w:val="center"/>
              <w:rPr>
                <w:rFonts w:ascii="Arial" w:hAnsi="Arial" w:cs="Arial"/>
                <w:bCs/>
              </w:rPr>
            </w:pPr>
            <w:r w:rsidRPr="003A5C04">
              <w:rPr>
                <w:rFonts w:ascii="Arial" w:hAnsi="Arial" w:cs="Arial"/>
                <w:bCs/>
              </w:rPr>
              <w:t>Komórka w</w:t>
            </w:r>
            <w:r w:rsidR="00CE24C2" w:rsidRPr="003A5C04">
              <w:rPr>
                <w:rFonts w:ascii="Arial" w:hAnsi="Arial" w:cs="Arial"/>
                <w:bCs/>
              </w:rPr>
              <w:t xml:space="preserve"> Wałbrzych</w:t>
            </w:r>
            <w:r w:rsidRPr="003A5C04">
              <w:rPr>
                <w:rFonts w:ascii="Arial" w:hAnsi="Arial" w:cs="Arial"/>
                <w:bCs/>
              </w:rPr>
              <w:t>u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3A5C04" w:rsidRDefault="002F64DD" w:rsidP="00107DE2">
            <w:pPr>
              <w:jc w:val="center"/>
              <w:rPr>
                <w:rFonts w:ascii="Arial" w:hAnsi="Arial" w:cs="Arial"/>
                <w:bCs/>
              </w:rPr>
            </w:pPr>
            <w:r w:rsidRPr="003A5C04">
              <w:rPr>
                <w:rFonts w:ascii="Arial" w:hAnsi="Arial" w:cs="Arial"/>
                <w:bCs/>
              </w:rPr>
              <w:t>R</w:t>
            </w:r>
            <w:r w:rsidR="00CE24C2" w:rsidRPr="003A5C04">
              <w:rPr>
                <w:rFonts w:ascii="Arial" w:hAnsi="Arial" w:cs="Arial"/>
                <w:bCs/>
              </w:rPr>
              <w:t>azem</w:t>
            </w:r>
          </w:p>
        </w:tc>
      </w:tr>
      <w:tr w:rsidR="003A5C04" w:rsidRPr="003A5C04" w:rsidTr="003A5C04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1.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 xml:space="preserve">Ilość wydanych dokumentów PD U2 (transfery)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3A5C04" w:rsidRPr="003A5C04" w:rsidTr="003A5C04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2.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Ilość wydanych formularzy E-301, na których potwierdzono zatrudnienie w Polsce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10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24</w:t>
            </w:r>
          </w:p>
        </w:tc>
      </w:tr>
      <w:tr w:rsidR="003A5C04" w:rsidRPr="003A5C04" w:rsidTr="003A5C04">
        <w:trPr>
          <w:trHeight w:val="12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Wystąpienie o wydanie potwierdzenia okresów ubezpieczenia do krajów UE i EOG łącznie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17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29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30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57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133</w:t>
            </w:r>
          </w:p>
        </w:tc>
      </w:tr>
      <w:tr w:rsidR="003A5C04" w:rsidRPr="003A5C04" w:rsidTr="003A5C04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Otrzymane potwierdzenia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31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39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39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72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181</w:t>
            </w:r>
          </w:p>
        </w:tc>
      </w:tr>
      <w:tr w:rsidR="003A5C04" w:rsidRPr="003A5C04" w:rsidTr="003A5C04">
        <w:trPr>
          <w:trHeight w:val="127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4.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 xml:space="preserve">Ilość wydanych decyzji przyznających prawo do zasiłku dla pracowników </w:t>
            </w:r>
            <w:proofErr w:type="spellStart"/>
            <w:r w:rsidRPr="003A5C04">
              <w:rPr>
                <w:rFonts w:ascii="Arial" w:hAnsi="Arial" w:cs="Arial"/>
              </w:rPr>
              <w:t>transgranicznych</w:t>
            </w:r>
            <w:proofErr w:type="spellEnd"/>
            <w:r w:rsidRPr="003A5C04">
              <w:rPr>
                <w:rFonts w:ascii="Arial" w:hAnsi="Arial" w:cs="Arial"/>
              </w:rPr>
              <w:t xml:space="preserve"> - przygranicznych i powracających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10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27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56</w:t>
            </w:r>
          </w:p>
        </w:tc>
      </w:tr>
      <w:tr w:rsidR="003A5C04" w:rsidRPr="003A5C04" w:rsidTr="003A5C04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5.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Ilość wydanych decyzji odmawiających przyznanie prawa do zasiłku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15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50</w:t>
            </w:r>
          </w:p>
        </w:tc>
      </w:tr>
      <w:tr w:rsidR="003A5C04" w:rsidRPr="003A5C04" w:rsidTr="003A5C04">
        <w:trPr>
          <w:trHeight w:val="11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6.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Ilość wydanych decyzji przyznających prawo do zasiłku dla osób przyjeżdżających z E-303 z UE i EOG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A5C04" w:rsidRPr="003A5C04" w:rsidTr="003A5C04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7.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Ilość wydanych decyzji przyznających prawo do zasiłku dla osób przyjeżdżających z E-303 z UE i EOG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A5C04" w:rsidRPr="003A5C04" w:rsidTr="003A5C04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8.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Ilość wydanych formularzy E 302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A5C04" w:rsidRPr="003A5C04" w:rsidTr="003A5C04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9.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Świadczenia rodzinne SED U0006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A5C04" w:rsidRPr="003A5C04" w:rsidTr="003A5C04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107DE2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10.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C04" w:rsidRPr="003A5C04" w:rsidRDefault="003A5C04" w:rsidP="00107DE2">
            <w:pPr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Transfery zasiłków dla osób przyjeżdżających z PD U2 z UE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</w:rPr>
            </w:pPr>
            <w:r w:rsidRPr="003A5C04">
              <w:rPr>
                <w:rFonts w:ascii="Arial" w:hAnsi="Arial" w:cs="Arial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C04" w:rsidRPr="003A5C04" w:rsidRDefault="003A5C04" w:rsidP="003A5C04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C04">
              <w:rPr>
                <w:rFonts w:ascii="Arial" w:hAnsi="Arial" w:cs="Arial"/>
                <w:b/>
                <w:bCs/>
              </w:rPr>
              <w:t>19</w:t>
            </w:r>
          </w:p>
        </w:tc>
      </w:tr>
    </w:tbl>
    <w:p w:rsidR="00C46CED" w:rsidRPr="003A5C04" w:rsidRDefault="00C46CED" w:rsidP="00C46CED">
      <w:pPr>
        <w:jc w:val="both"/>
        <w:rPr>
          <w:rFonts w:ascii="Arial" w:hAnsi="Arial" w:cs="Arial"/>
          <w:sz w:val="18"/>
          <w:szCs w:val="18"/>
        </w:rPr>
      </w:pPr>
    </w:p>
    <w:p w:rsidR="00385B39" w:rsidRPr="003A5C04" w:rsidRDefault="00385B39" w:rsidP="00C46CED">
      <w:pPr>
        <w:jc w:val="both"/>
        <w:rPr>
          <w:rFonts w:ascii="Arial" w:hAnsi="Arial" w:cs="Arial"/>
          <w:sz w:val="18"/>
          <w:szCs w:val="18"/>
        </w:rPr>
      </w:pPr>
      <w:r w:rsidRPr="003A5C04">
        <w:rPr>
          <w:rFonts w:ascii="Arial" w:hAnsi="Arial" w:cs="Arial"/>
          <w:sz w:val="18"/>
          <w:szCs w:val="18"/>
        </w:rPr>
        <w:t>Dane z zakresu koordynacji systemów zabezpiecz</w:t>
      </w:r>
      <w:r w:rsidR="00C46CED" w:rsidRPr="003A5C04">
        <w:rPr>
          <w:rFonts w:ascii="Arial" w:hAnsi="Arial" w:cs="Arial"/>
          <w:sz w:val="18"/>
          <w:szCs w:val="18"/>
        </w:rPr>
        <w:t>enia społecznego przygotowano w </w:t>
      </w:r>
      <w:r w:rsidRPr="003A5C04">
        <w:rPr>
          <w:rFonts w:ascii="Arial" w:hAnsi="Arial" w:cs="Arial"/>
          <w:sz w:val="18"/>
          <w:szCs w:val="18"/>
        </w:rPr>
        <w:t xml:space="preserve">Wydziale Współpracy </w:t>
      </w:r>
      <w:proofErr w:type="spellStart"/>
      <w:r w:rsidRPr="003A5C04">
        <w:rPr>
          <w:rFonts w:ascii="Arial" w:hAnsi="Arial" w:cs="Arial"/>
          <w:sz w:val="18"/>
          <w:szCs w:val="18"/>
        </w:rPr>
        <w:t>Transgranicznej</w:t>
      </w:r>
      <w:proofErr w:type="spellEnd"/>
      <w:r w:rsidRPr="003A5C04">
        <w:rPr>
          <w:rFonts w:ascii="Arial" w:hAnsi="Arial" w:cs="Arial"/>
          <w:sz w:val="18"/>
          <w:szCs w:val="18"/>
        </w:rPr>
        <w:t xml:space="preserve"> i Koordynacji Systemów Zabezpieczenia Społecznego.</w:t>
      </w:r>
    </w:p>
    <w:p w:rsidR="00070BDF" w:rsidRPr="00DC08F7" w:rsidRDefault="00070BDF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070BDF" w:rsidRPr="00DC08F7" w:rsidRDefault="00070BDF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070BDF" w:rsidRPr="00DC08F7" w:rsidRDefault="00070BDF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30396B" w:rsidRPr="00DC08F7" w:rsidRDefault="0030396B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30396B" w:rsidRDefault="0030396B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604934" w:rsidRPr="007A6070" w:rsidRDefault="007A6070" w:rsidP="007A6070">
      <w:pPr>
        <w:pStyle w:val="Tekstpodstawowywcity"/>
        <w:ind w:left="5529" w:firstLine="0"/>
        <w:jc w:val="center"/>
        <w:rPr>
          <w:b/>
          <w:sz w:val="22"/>
          <w:szCs w:val="22"/>
        </w:rPr>
      </w:pPr>
      <w:r w:rsidRPr="007A6070">
        <w:rPr>
          <w:b/>
          <w:sz w:val="22"/>
          <w:szCs w:val="22"/>
        </w:rPr>
        <w:t>Dyrektor DWUP</w:t>
      </w:r>
    </w:p>
    <w:p w:rsidR="007A6070" w:rsidRPr="007A6070" w:rsidRDefault="007A6070" w:rsidP="007A6070">
      <w:pPr>
        <w:pStyle w:val="Tekstpodstawowywcity"/>
        <w:ind w:left="5529" w:firstLine="0"/>
        <w:jc w:val="center"/>
        <w:rPr>
          <w:b/>
          <w:sz w:val="22"/>
          <w:szCs w:val="22"/>
        </w:rPr>
      </w:pPr>
    </w:p>
    <w:p w:rsidR="007A6070" w:rsidRPr="007A6070" w:rsidRDefault="007A6070" w:rsidP="007A6070">
      <w:pPr>
        <w:pStyle w:val="Tekstpodstawowywcity"/>
        <w:ind w:left="5529" w:firstLine="0"/>
        <w:jc w:val="center"/>
        <w:rPr>
          <w:b/>
          <w:sz w:val="22"/>
          <w:szCs w:val="22"/>
        </w:rPr>
      </w:pPr>
      <w:r w:rsidRPr="007A6070">
        <w:rPr>
          <w:b/>
          <w:sz w:val="22"/>
          <w:szCs w:val="22"/>
        </w:rPr>
        <w:t>Monika Kwil-Skrzypińska</w:t>
      </w:r>
    </w:p>
    <w:p w:rsidR="00604934" w:rsidRDefault="00604934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604934" w:rsidRDefault="00604934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604934" w:rsidRDefault="00604934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604934" w:rsidRDefault="00604934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604934" w:rsidRDefault="00604934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604934" w:rsidRDefault="00604934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604934" w:rsidRPr="00DC08F7" w:rsidRDefault="00604934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30396B" w:rsidRPr="00DC08F7" w:rsidRDefault="0030396B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070BDF" w:rsidRPr="00DC08F7" w:rsidRDefault="00070BDF" w:rsidP="00070BDF">
      <w:pPr>
        <w:pStyle w:val="Tekstpodstawowywcity"/>
        <w:ind w:firstLine="0"/>
        <w:jc w:val="left"/>
        <w:rPr>
          <w:b/>
          <w:sz w:val="22"/>
          <w:szCs w:val="22"/>
          <w:highlight w:val="yellow"/>
        </w:rPr>
      </w:pPr>
    </w:p>
    <w:p w:rsidR="00070BDF" w:rsidRPr="00604934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604934">
        <w:rPr>
          <w:b/>
          <w:sz w:val="22"/>
          <w:szCs w:val="22"/>
        </w:rPr>
        <w:t>Opracowano:</w:t>
      </w:r>
      <w:r w:rsidRPr="00604934">
        <w:rPr>
          <w:b/>
          <w:sz w:val="22"/>
          <w:szCs w:val="22"/>
        </w:rPr>
        <w:tab/>
      </w:r>
    </w:p>
    <w:p w:rsidR="00070BDF" w:rsidRPr="00604934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604934">
        <w:rPr>
          <w:b/>
          <w:sz w:val="22"/>
          <w:szCs w:val="22"/>
        </w:rPr>
        <w:t xml:space="preserve">w Wydziale Analiz i Statystyki Rynku Pracy </w:t>
      </w:r>
    </w:p>
    <w:p w:rsidR="00070BDF" w:rsidRPr="00604934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604934">
        <w:rPr>
          <w:b/>
          <w:sz w:val="22"/>
          <w:szCs w:val="22"/>
        </w:rPr>
        <w:t>Dolnośląskiego Wojewódzkiego Urzędu Pracy</w:t>
      </w:r>
    </w:p>
    <w:p w:rsidR="00070BDF" w:rsidRPr="00604934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604934">
        <w:rPr>
          <w:b/>
          <w:sz w:val="22"/>
          <w:szCs w:val="22"/>
        </w:rPr>
        <w:t>Wrocław, 2</w:t>
      </w:r>
      <w:r w:rsidR="00604934" w:rsidRPr="00604934">
        <w:rPr>
          <w:b/>
          <w:sz w:val="22"/>
          <w:szCs w:val="22"/>
        </w:rPr>
        <w:t>6</w:t>
      </w:r>
      <w:r w:rsidRPr="00604934">
        <w:rPr>
          <w:b/>
          <w:sz w:val="22"/>
          <w:szCs w:val="22"/>
        </w:rPr>
        <w:t>-0</w:t>
      </w:r>
      <w:r w:rsidR="00604934" w:rsidRPr="00604934">
        <w:rPr>
          <w:b/>
          <w:sz w:val="22"/>
          <w:szCs w:val="22"/>
        </w:rPr>
        <w:t>9</w:t>
      </w:r>
      <w:r w:rsidRPr="00604934">
        <w:rPr>
          <w:b/>
          <w:sz w:val="22"/>
          <w:szCs w:val="22"/>
        </w:rPr>
        <w:t>-2011r.</w:t>
      </w:r>
    </w:p>
    <w:p w:rsidR="00A72529" w:rsidRPr="00604934" w:rsidRDefault="00A72529" w:rsidP="008D2614">
      <w:pPr>
        <w:spacing w:line="360" w:lineRule="auto"/>
        <w:ind w:firstLine="348"/>
        <w:jc w:val="both"/>
        <w:rPr>
          <w:rFonts w:ascii="Arial" w:hAnsi="Arial" w:cs="Arial"/>
          <w:b/>
        </w:rPr>
      </w:pPr>
      <w:r w:rsidRPr="00DC08F7">
        <w:rPr>
          <w:b/>
          <w:sz w:val="24"/>
          <w:szCs w:val="24"/>
          <w:highlight w:val="yellow"/>
        </w:rPr>
        <w:br w:type="page"/>
      </w:r>
      <w:r w:rsidRPr="00604934">
        <w:rPr>
          <w:rFonts w:ascii="Arial" w:hAnsi="Arial" w:cs="Arial"/>
          <w:b/>
        </w:rPr>
        <w:lastRenderedPageBreak/>
        <w:t>Spis tabel:</w:t>
      </w:r>
    </w:p>
    <w:p w:rsidR="008D2614" w:rsidRPr="00604934" w:rsidRDefault="008D2614" w:rsidP="008D2614">
      <w:pPr>
        <w:spacing w:line="360" w:lineRule="auto"/>
        <w:ind w:firstLine="348"/>
        <w:jc w:val="both"/>
        <w:rPr>
          <w:b/>
          <w:sz w:val="24"/>
          <w:szCs w:val="24"/>
        </w:rPr>
      </w:pP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1.</w:t>
      </w:r>
      <w:r w:rsidRPr="00604934">
        <w:rPr>
          <w:rFonts w:ascii="Arial" w:hAnsi="Arial" w:cs="Arial"/>
        </w:rPr>
        <w:t xml:space="preserve"> Liczba zarejestrowanych bezrobotnych w województwie dolnośląskim w </w:t>
      </w:r>
      <w:r w:rsidR="00C000FC" w:rsidRPr="00604934">
        <w:rPr>
          <w:rFonts w:ascii="Arial" w:hAnsi="Arial" w:cs="Arial"/>
        </w:rPr>
        <w:t>sierpniu</w:t>
      </w:r>
      <w:r w:rsidRPr="00604934">
        <w:rPr>
          <w:rFonts w:ascii="Arial" w:hAnsi="Arial" w:cs="Arial"/>
        </w:rPr>
        <w:t xml:space="preserve"> 2010 i 2011 roku.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2.</w:t>
      </w:r>
      <w:r w:rsidRPr="00604934">
        <w:rPr>
          <w:rFonts w:ascii="Arial" w:hAnsi="Arial" w:cs="Arial"/>
        </w:rPr>
        <w:t xml:space="preserve"> Zestawienie porównawcze zmian poziomu bezrobocia w województwie dolnośląskim według grup bezrobotnych w </w:t>
      </w:r>
      <w:r w:rsidR="00C000FC" w:rsidRPr="00604934">
        <w:rPr>
          <w:rFonts w:ascii="Arial" w:hAnsi="Arial" w:cs="Arial"/>
        </w:rPr>
        <w:t>sierpniu</w:t>
      </w:r>
      <w:r w:rsidRPr="00604934">
        <w:rPr>
          <w:rFonts w:ascii="Arial" w:hAnsi="Arial" w:cs="Arial"/>
        </w:rPr>
        <w:t xml:space="preserve"> 2010 i 2011 r.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3.</w:t>
      </w:r>
      <w:r w:rsidRPr="00604934">
        <w:rPr>
          <w:rFonts w:ascii="Arial" w:hAnsi="Arial" w:cs="Arial"/>
        </w:rPr>
        <w:t xml:space="preserve"> Zestawienie porównawcze zmian poziomu bezrobocia w województwie dolnośląskim według wybranych grup bezrobotnych w okresie </w:t>
      </w:r>
      <w:r w:rsidR="00604934" w:rsidRPr="00604934">
        <w:rPr>
          <w:rFonts w:ascii="Arial" w:hAnsi="Arial" w:cs="Arial"/>
        </w:rPr>
        <w:t>VI</w:t>
      </w:r>
      <w:r w:rsidRPr="00604934">
        <w:rPr>
          <w:rFonts w:ascii="Arial" w:hAnsi="Arial" w:cs="Arial"/>
        </w:rPr>
        <w:t xml:space="preserve">I – </w:t>
      </w:r>
      <w:r w:rsidR="00C000FC" w:rsidRPr="00604934">
        <w:rPr>
          <w:rFonts w:ascii="Arial" w:hAnsi="Arial" w:cs="Arial"/>
        </w:rPr>
        <w:t>VIIII</w:t>
      </w:r>
      <w:r w:rsidRPr="00604934">
        <w:rPr>
          <w:rFonts w:ascii="Arial" w:hAnsi="Arial" w:cs="Arial"/>
        </w:rPr>
        <w:t xml:space="preserve"> 2010 i 2011 roku.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4.</w:t>
      </w:r>
      <w:r w:rsidRPr="00604934">
        <w:rPr>
          <w:rFonts w:ascii="Arial" w:hAnsi="Arial" w:cs="Arial"/>
        </w:rPr>
        <w:t xml:space="preserve"> Zestawienie porównawcze napływu i odpływu bezrobotnych w województwie dolnośląskim w </w:t>
      </w:r>
      <w:r w:rsidR="00C000FC" w:rsidRPr="00604934">
        <w:rPr>
          <w:rFonts w:ascii="Arial" w:hAnsi="Arial" w:cs="Arial"/>
        </w:rPr>
        <w:t>sierpniu</w:t>
      </w:r>
      <w:r w:rsidRPr="00604934">
        <w:rPr>
          <w:rFonts w:ascii="Arial" w:hAnsi="Arial" w:cs="Arial"/>
        </w:rPr>
        <w:t xml:space="preserve"> 2010 roku oraz </w:t>
      </w:r>
      <w:r w:rsidR="00C000FC" w:rsidRPr="00604934">
        <w:rPr>
          <w:rFonts w:ascii="Arial" w:hAnsi="Arial" w:cs="Arial"/>
        </w:rPr>
        <w:t>lipcu</w:t>
      </w:r>
      <w:r w:rsidR="00FF3D14" w:rsidRPr="00604934">
        <w:rPr>
          <w:rFonts w:ascii="Arial" w:hAnsi="Arial" w:cs="Arial"/>
        </w:rPr>
        <w:t xml:space="preserve"> i </w:t>
      </w:r>
      <w:r w:rsidR="00C000FC" w:rsidRPr="00604934">
        <w:rPr>
          <w:rFonts w:ascii="Arial" w:hAnsi="Arial" w:cs="Arial"/>
        </w:rPr>
        <w:t>sierpniu</w:t>
      </w:r>
      <w:r w:rsidRPr="00604934">
        <w:rPr>
          <w:rFonts w:ascii="Arial" w:hAnsi="Arial" w:cs="Arial"/>
        </w:rPr>
        <w:t xml:space="preserve"> 2011 r.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5.</w:t>
      </w:r>
      <w:r w:rsidRPr="00604934">
        <w:rPr>
          <w:rFonts w:ascii="Arial" w:hAnsi="Arial" w:cs="Arial"/>
        </w:rPr>
        <w:t xml:space="preserve"> Zestawienie porównawcze liczby bezrobotnych objętych subsydiowanymi programami rynku pracy w województwie dolnośląskim w </w:t>
      </w:r>
      <w:r w:rsidR="00C000FC" w:rsidRPr="00604934">
        <w:rPr>
          <w:rFonts w:ascii="Arial" w:hAnsi="Arial" w:cs="Arial"/>
        </w:rPr>
        <w:t>sierpniu</w:t>
      </w:r>
      <w:r w:rsidRPr="00604934">
        <w:rPr>
          <w:rFonts w:ascii="Arial" w:hAnsi="Arial" w:cs="Arial"/>
        </w:rPr>
        <w:t xml:space="preserve"> 2010 i 2011 roku z uwzględnieniem wybranych grup o szczególnej sytuacji na rynku pracy.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6.</w:t>
      </w:r>
      <w:r w:rsidRPr="00604934">
        <w:rPr>
          <w:rFonts w:ascii="Arial" w:hAnsi="Arial" w:cs="Arial"/>
        </w:rPr>
        <w:t xml:space="preserve"> Zestawienie porównawcze stopy bezrobocia według województw w </w:t>
      </w:r>
      <w:r w:rsidR="00C000FC" w:rsidRPr="00604934">
        <w:rPr>
          <w:rFonts w:ascii="Arial" w:hAnsi="Arial" w:cs="Arial"/>
        </w:rPr>
        <w:t>sierpniu</w:t>
      </w:r>
      <w:r w:rsidRPr="00604934">
        <w:rPr>
          <w:rFonts w:ascii="Arial" w:hAnsi="Arial" w:cs="Arial"/>
        </w:rPr>
        <w:t xml:space="preserve"> 2010 r. oraz </w:t>
      </w:r>
      <w:r w:rsidR="00C000FC" w:rsidRPr="00604934">
        <w:rPr>
          <w:rFonts w:ascii="Arial" w:hAnsi="Arial" w:cs="Arial"/>
        </w:rPr>
        <w:t>lipcu</w:t>
      </w:r>
      <w:r w:rsidRPr="00604934">
        <w:rPr>
          <w:rFonts w:ascii="Arial" w:hAnsi="Arial" w:cs="Arial"/>
        </w:rPr>
        <w:t xml:space="preserve"> </w:t>
      </w:r>
      <w:r w:rsidR="00FF3D14" w:rsidRPr="00604934">
        <w:rPr>
          <w:rFonts w:ascii="Arial" w:hAnsi="Arial" w:cs="Arial"/>
        </w:rPr>
        <w:t xml:space="preserve">i </w:t>
      </w:r>
      <w:r w:rsidR="00C000FC" w:rsidRPr="00604934">
        <w:rPr>
          <w:rFonts w:ascii="Arial" w:hAnsi="Arial" w:cs="Arial"/>
        </w:rPr>
        <w:t>sierpniu</w:t>
      </w:r>
      <w:r w:rsidR="00FF3D14" w:rsidRPr="00604934">
        <w:rPr>
          <w:rFonts w:ascii="Arial" w:hAnsi="Arial" w:cs="Arial"/>
        </w:rPr>
        <w:t xml:space="preserve"> </w:t>
      </w:r>
      <w:r w:rsidRPr="00604934">
        <w:rPr>
          <w:rFonts w:ascii="Arial" w:hAnsi="Arial" w:cs="Arial"/>
        </w:rPr>
        <w:t>2011 roku w odniesieniu do średniej stopy bezrobocia w skali kraju.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7.</w:t>
      </w:r>
      <w:r w:rsidRPr="00604934">
        <w:rPr>
          <w:rFonts w:ascii="Arial" w:hAnsi="Arial" w:cs="Arial"/>
        </w:rPr>
        <w:t xml:space="preserve"> Wzrost, spadek [-] liczby bezrobotnych w woj. </w:t>
      </w:r>
      <w:r w:rsidR="00FF3D14" w:rsidRPr="00604934">
        <w:rPr>
          <w:rFonts w:ascii="Arial" w:hAnsi="Arial" w:cs="Arial"/>
        </w:rPr>
        <w:t>d</w:t>
      </w:r>
      <w:r w:rsidRPr="00604934">
        <w:rPr>
          <w:rFonts w:ascii="Arial" w:hAnsi="Arial" w:cs="Arial"/>
        </w:rPr>
        <w:t xml:space="preserve">olnośląskim według podregionów i powiatów w okresie </w:t>
      </w:r>
      <w:r w:rsidR="00C000FC" w:rsidRPr="00604934">
        <w:rPr>
          <w:rFonts w:ascii="Arial" w:hAnsi="Arial" w:cs="Arial"/>
        </w:rPr>
        <w:t>sierpień</w:t>
      </w:r>
      <w:r w:rsidRPr="00604934">
        <w:rPr>
          <w:rFonts w:ascii="Arial" w:hAnsi="Arial" w:cs="Arial"/>
        </w:rPr>
        <w:t xml:space="preserve"> 2010 – </w:t>
      </w:r>
      <w:r w:rsidR="00C000FC" w:rsidRPr="00604934">
        <w:rPr>
          <w:rFonts w:ascii="Arial" w:hAnsi="Arial" w:cs="Arial"/>
        </w:rPr>
        <w:t>sierpień</w:t>
      </w:r>
      <w:r w:rsidRPr="00604934">
        <w:rPr>
          <w:rFonts w:ascii="Arial" w:hAnsi="Arial" w:cs="Arial"/>
        </w:rPr>
        <w:t xml:space="preserve"> 2011 roku.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8.</w:t>
      </w:r>
      <w:r w:rsidRPr="00604934">
        <w:rPr>
          <w:rFonts w:ascii="Arial" w:hAnsi="Arial" w:cs="Arial"/>
        </w:rPr>
        <w:t xml:space="preserve"> Zestawienie porównawcze liczby bezrobotnych objętych subsydiowanymi programami rynku pracy w województwie dolnośląskim w okresie styczeń - </w:t>
      </w:r>
      <w:r w:rsidR="00C000FC" w:rsidRPr="00604934">
        <w:rPr>
          <w:rFonts w:ascii="Arial" w:hAnsi="Arial" w:cs="Arial"/>
        </w:rPr>
        <w:t>sierpień</w:t>
      </w:r>
      <w:r w:rsidRPr="00604934">
        <w:rPr>
          <w:rFonts w:ascii="Arial" w:hAnsi="Arial" w:cs="Arial"/>
        </w:rPr>
        <w:t xml:space="preserve"> 2010 i 2011</w:t>
      </w:r>
      <w:r w:rsidR="00AB2B72" w:rsidRPr="00604934">
        <w:rPr>
          <w:rFonts w:ascii="Arial" w:hAnsi="Arial" w:cs="Arial"/>
        </w:rPr>
        <w:t xml:space="preserve"> roku z </w:t>
      </w:r>
      <w:r w:rsidRPr="00604934">
        <w:rPr>
          <w:rFonts w:ascii="Arial" w:hAnsi="Arial" w:cs="Arial"/>
        </w:rPr>
        <w:t>uwzględnieniem wybranych grup o szczególnej sytuacji na rynku pracy.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9.</w:t>
      </w:r>
      <w:r w:rsidRPr="00604934">
        <w:rPr>
          <w:rFonts w:ascii="Arial" w:hAnsi="Arial" w:cs="Arial"/>
        </w:rPr>
        <w:t xml:space="preserve"> Zestawienie porównawcze zmian w liczbie zarejestrowanych bezrobotnych w województwie dolnośląskim w okresie I – </w:t>
      </w:r>
      <w:r w:rsidR="00C000FC" w:rsidRPr="00604934">
        <w:rPr>
          <w:rFonts w:ascii="Arial" w:hAnsi="Arial" w:cs="Arial"/>
        </w:rPr>
        <w:t>VIIII</w:t>
      </w:r>
      <w:r w:rsidRPr="00604934">
        <w:rPr>
          <w:rFonts w:ascii="Arial" w:hAnsi="Arial" w:cs="Arial"/>
        </w:rPr>
        <w:t xml:space="preserve"> 2010 i 2011 roku.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10.</w:t>
      </w:r>
      <w:r w:rsidRPr="00604934">
        <w:rPr>
          <w:rFonts w:ascii="Arial" w:hAnsi="Arial" w:cs="Arial"/>
        </w:rPr>
        <w:t xml:space="preserve"> Zestawienie porównawcze bilansu sytuacji na rynku pracy w województwie dolnośląskim w okresie I – </w:t>
      </w:r>
      <w:r w:rsidR="00C000FC" w:rsidRPr="00604934">
        <w:rPr>
          <w:rFonts w:ascii="Arial" w:hAnsi="Arial" w:cs="Arial"/>
        </w:rPr>
        <w:t>VIIII</w:t>
      </w:r>
      <w:r w:rsidRPr="00604934">
        <w:rPr>
          <w:rFonts w:ascii="Arial" w:hAnsi="Arial" w:cs="Arial"/>
        </w:rPr>
        <w:t xml:space="preserve"> 2010 oraz 2011 roku.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11.</w:t>
      </w:r>
      <w:r w:rsidRPr="00604934">
        <w:rPr>
          <w:rFonts w:ascii="Arial" w:hAnsi="Arial" w:cs="Arial"/>
        </w:rPr>
        <w:t xml:space="preserve"> Napływ bezrobotnych w woj. Dolnośląskim według podregionów i powiatów przypadający w </w:t>
      </w:r>
      <w:r w:rsidR="00C000FC" w:rsidRPr="00604934">
        <w:rPr>
          <w:rFonts w:ascii="Arial" w:hAnsi="Arial" w:cs="Arial"/>
        </w:rPr>
        <w:t>sierpniu</w:t>
      </w:r>
      <w:r w:rsidRPr="00604934">
        <w:rPr>
          <w:rFonts w:ascii="Arial" w:hAnsi="Arial" w:cs="Arial"/>
        </w:rPr>
        <w:t xml:space="preserve"> 2011 roku na 1 zgłoszone wolne miejsce pracy.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12.</w:t>
      </w:r>
      <w:r w:rsidRPr="00604934">
        <w:rPr>
          <w:rFonts w:ascii="Arial" w:hAnsi="Arial" w:cs="Arial"/>
        </w:rPr>
        <w:t xml:space="preserve"> Poziom stopy bezrobocia w woj. </w:t>
      </w:r>
      <w:r w:rsidR="00FF3D14" w:rsidRPr="00604934">
        <w:rPr>
          <w:rFonts w:ascii="Arial" w:hAnsi="Arial" w:cs="Arial"/>
        </w:rPr>
        <w:t>d</w:t>
      </w:r>
      <w:r w:rsidRPr="00604934">
        <w:rPr>
          <w:rFonts w:ascii="Arial" w:hAnsi="Arial" w:cs="Arial"/>
        </w:rPr>
        <w:t>olnośląskim według powiatów w porównaniu do średniej stopy bezrobocia w skali kraju.</w:t>
      </w:r>
    </w:p>
    <w:p w:rsidR="008D2614" w:rsidRPr="0060493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13.</w:t>
      </w:r>
      <w:r w:rsidRPr="00604934">
        <w:rPr>
          <w:rFonts w:ascii="Arial" w:hAnsi="Arial" w:cs="Arial"/>
        </w:rPr>
        <w:t xml:space="preserve"> Liczba bezrobotnych kobiet w województwie dolnośląskim w okresie </w:t>
      </w:r>
      <w:r w:rsidR="00C000FC" w:rsidRPr="00604934">
        <w:rPr>
          <w:rFonts w:ascii="Arial" w:hAnsi="Arial" w:cs="Arial"/>
        </w:rPr>
        <w:t>sierpień</w:t>
      </w:r>
      <w:r w:rsidRPr="00604934">
        <w:rPr>
          <w:rFonts w:ascii="Arial" w:hAnsi="Arial" w:cs="Arial"/>
        </w:rPr>
        <w:t xml:space="preserve"> 2010 – </w:t>
      </w:r>
      <w:r w:rsidR="00C000FC" w:rsidRPr="00604934">
        <w:rPr>
          <w:rFonts w:ascii="Arial" w:hAnsi="Arial" w:cs="Arial"/>
        </w:rPr>
        <w:t>sierpień</w:t>
      </w:r>
      <w:r w:rsidRPr="00604934">
        <w:rPr>
          <w:rFonts w:ascii="Arial" w:hAnsi="Arial" w:cs="Arial"/>
        </w:rPr>
        <w:t xml:space="preserve"> 2011 roku.</w:t>
      </w:r>
    </w:p>
    <w:p w:rsidR="00057447" w:rsidRDefault="00057447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604934">
        <w:rPr>
          <w:rFonts w:ascii="Arial" w:hAnsi="Arial" w:cs="Arial"/>
          <w:b/>
        </w:rPr>
        <w:t>Tabela 14.</w:t>
      </w:r>
      <w:r w:rsidRPr="00604934">
        <w:rPr>
          <w:rFonts w:ascii="Arial" w:hAnsi="Arial" w:cs="Arial"/>
        </w:rPr>
        <w:t xml:space="preserve"> Zmiany w strukturze zarejestrowanych bezrobotnych w okresach styczeń – </w:t>
      </w:r>
      <w:r w:rsidR="00C000FC" w:rsidRPr="00604934">
        <w:rPr>
          <w:rFonts w:ascii="Arial" w:hAnsi="Arial" w:cs="Arial"/>
        </w:rPr>
        <w:t>sierpień</w:t>
      </w:r>
      <w:r w:rsidRPr="00604934">
        <w:rPr>
          <w:rFonts w:ascii="Arial" w:hAnsi="Arial" w:cs="Arial"/>
        </w:rPr>
        <w:t xml:space="preserve"> w 2010 i 2011 r.</w:t>
      </w:r>
    </w:p>
    <w:sectPr w:rsidR="00057447" w:rsidSect="00115FD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74" w:right="1418" w:bottom="147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DDA" w:rsidRDefault="009B0DDA">
      <w:r>
        <w:separator/>
      </w:r>
    </w:p>
  </w:endnote>
  <w:endnote w:type="continuationSeparator" w:id="0">
    <w:p w:rsidR="009B0DDA" w:rsidRDefault="009B0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EA" w:rsidRDefault="00E322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247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47E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247EA" w:rsidRDefault="007247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EA" w:rsidRDefault="007247EA">
    <w:pPr>
      <w:pStyle w:val="Stopka"/>
      <w:jc w:val="center"/>
      <w:rPr>
        <w:i/>
      </w:rPr>
    </w:pPr>
  </w:p>
  <w:p w:rsidR="007247EA" w:rsidRDefault="007247EA">
    <w:pPr>
      <w:pStyle w:val="Stopka"/>
      <w:jc w:val="center"/>
      <w:rPr>
        <w:i/>
      </w:rPr>
    </w:pPr>
    <w:r>
      <w:rPr>
        <w:i/>
      </w:rPr>
      <w:t>Dolnośląski Wojewódzki Urząd Pracy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EA" w:rsidRDefault="007247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DDA" w:rsidRDefault="009B0DDA">
      <w:r>
        <w:separator/>
      </w:r>
    </w:p>
  </w:footnote>
  <w:footnote w:type="continuationSeparator" w:id="0">
    <w:p w:rsidR="009B0DDA" w:rsidRDefault="009B0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EA" w:rsidRDefault="00E322A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247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47EA">
      <w:rPr>
        <w:rStyle w:val="Numerstrony"/>
        <w:noProof/>
      </w:rPr>
      <w:t>8</w:t>
    </w:r>
    <w:r>
      <w:rPr>
        <w:rStyle w:val="Numerstrony"/>
      </w:rPr>
      <w:fldChar w:fldCharType="end"/>
    </w:r>
  </w:p>
  <w:p w:rsidR="007247EA" w:rsidRDefault="007247E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EA" w:rsidRDefault="00E322A0">
    <w:pPr>
      <w:pStyle w:val="Nagwek"/>
      <w:framePr w:wrap="around" w:vAnchor="text" w:hAnchor="margin" w:xAlign="center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 w:rsidR="007247EA"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7A6070">
      <w:rPr>
        <w:rStyle w:val="Numerstrony"/>
        <w:noProof/>
        <w:sz w:val="24"/>
      </w:rPr>
      <w:t>22</w:t>
    </w:r>
    <w:r>
      <w:rPr>
        <w:rStyle w:val="Numerstrony"/>
        <w:sz w:val="24"/>
      </w:rPr>
      <w:fldChar w:fldCharType="end"/>
    </w:r>
  </w:p>
  <w:p w:rsidR="007247EA" w:rsidRDefault="007247E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EA" w:rsidRDefault="007247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4E1"/>
    <w:multiLevelType w:val="hybridMultilevel"/>
    <w:tmpl w:val="8A0EE1CC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7FA2813"/>
    <w:multiLevelType w:val="hybridMultilevel"/>
    <w:tmpl w:val="51C08A62"/>
    <w:lvl w:ilvl="0" w:tplc="8D7C6086">
      <w:start w:val="1"/>
      <w:numFmt w:val="bullet"/>
      <w:lvlText w:val="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C9554AD"/>
    <w:multiLevelType w:val="hybridMultilevel"/>
    <w:tmpl w:val="69A691DA"/>
    <w:lvl w:ilvl="0" w:tplc="2A24F22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E7105"/>
    <w:multiLevelType w:val="hybridMultilevel"/>
    <w:tmpl w:val="2E12E62A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55A60"/>
    <w:multiLevelType w:val="hybridMultilevel"/>
    <w:tmpl w:val="9B3CD39C"/>
    <w:lvl w:ilvl="0" w:tplc="FB26847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CF77DF"/>
    <w:multiLevelType w:val="hybridMultilevel"/>
    <w:tmpl w:val="8822FAB8"/>
    <w:lvl w:ilvl="0" w:tplc="3550982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6">
    <w:nsid w:val="19AA5112"/>
    <w:multiLevelType w:val="hybridMultilevel"/>
    <w:tmpl w:val="71BE2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25B42"/>
    <w:multiLevelType w:val="hybridMultilevel"/>
    <w:tmpl w:val="1A14C502"/>
    <w:lvl w:ilvl="0" w:tplc="8D7C6086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F1332"/>
    <w:multiLevelType w:val="hybridMultilevel"/>
    <w:tmpl w:val="F31E5E5A"/>
    <w:lvl w:ilvl="0" w:tplc="0C1609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178766B"/>
    <w:multiLevelType w:val="hybridMultilevel"/>
    <w:tmpl w:val="51581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51F8C"/>
    <w:multiLevelType w:val="hybridMultilevel"/>
    <w:tmpl w:val="560ED1D2"/>
    <w:lvl w:ilvl="0" w:tplc="CA9C68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1">
    <w:nsid w:val="3C681B0E"/>
    <w:multiLevelType w:val="hybridMultilevel"/>
    <w:tmpl w:val="2758B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973CDF"/>
    <w:multiLevelType w:val="hybridMultilevel"/>
    <w:tmpl w:val="F12816BE"/>
    <w:lvl w:ilvl="0" w:tplc="EA069E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C451F2"/>
    <w:multiLevelType w:val="multilevel"/>
    <w:tmpl w:val="BA54D7B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1FC1B7F"/>
    <w:multiLevelType w:val="hybridMultilevel"/>
    <w:tmpl w:val="39AAAEF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40077AA"/>
    <w:multiLevelType w:val="hybridMultilevel"/>
    <w:tmpl w:val="FAB6B8E0"/>
    <w:lvl w:ilvl="0" w:tplc="840061C6">
      <w:start w:val="1"/>
      <w:numFmt w:val="decimal"/>
      <w:pStyle w:val="Nagwek3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60C31"/>
    <w:multiLevelType w:val="hybridMultilevel"/>
    <w:tmpl w:val="B5040042"/>
    <w:lvl w:ilvl="0" w:tplc="3D30D2A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767B5E"/>
    <w:multiLevelType w:val="hybridMultilevel"/>
    <w:tmpl w:val="54F6B848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C25045"/>
    <w:multiLevelType w:val="singleLevel"/>
    <w:tmpl w:val="BBA4F7A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4D5913BC"/>
    <w:multiLevelType w:val="hybridMultilevel"/>
    <w:tmpl w:val="7D48B576"/>
    <w:lvl w:ilvl="0" w:tplc="0C160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E0B60"/>
    <w:multiLevelType w:val="hybridMultilevel"/>
    <w:tmpl w:val="02A26DEA"/>
    <w:lvl w:ilvl="0" w:tplc="8D7C6086">
      <w:start w:val="1"/>
      <w:numFmt w:val="bullet"/>
      <w:lvlText w:val="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1">
    <w:nsid w:val="550D2422"/>
    <w:multiLevelType w:val="hybridMultilevel"/>
    <w:tmpl w:val="AE64C30C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0B193D"/>
    <w:multiLevelType w:val="hybridMultilevel"/>
    <w:tmpl w:val="DBEEF4D8"/>
    <w:lvl w:ilvl="0" w:tplc="0DE0CD48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57B869BD"/>
    <w:multiLevelType w:val="hybridMultilevel"/>
    <w:tmpl w:val="ADF4D91C"/>
    <w:lvl w:ilvl="0" w:tplc="C8C83EF0">
      <w:numFmt w:val="bullet"/>
      <w:lvlText w:val="-"/>
      <w:lvlJc w:val="left"/>
      <w:pPr>
        <w:tabs>
          <w:tab w:val="num" w:pos="1777"/>
        </w:tabs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A5F325A"/>
    <w:multiLevelType w:val="hybridMultilevel"/>
    <w:tmpl w:val="E64461F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E8908A3"/>
    <w:multiLevelType w:val="hybridMultilevel"/>
    <w:tmpl w:val="E474F886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6">
    <w:nsid w:val="5FCC5306"/>
    <w:multiLevelType w:val="hybridMultilevel"/>
    <w:tmpl w:val="99784076"/>
    <w:lvl w:ilvl="0" w:tplc="52B6993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737"/>
        </w:tabs>
        <w:ind w:left="7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7"/>
        </w:tabs>
        <w:ind w:left="14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7"/>
        </w:tabs>
        <w:ind w:left="28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7"/>
        </w:tabs>
        <w:ind w:left="36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7"/>
        </w:tabs>
        <w:ind w:left="43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7"/>
        </w:tabs>
        <w:ind w:left="50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7"/>
        </w:tabs>
        <w:ind w:left="5777" w:hanging="360"/>
      </w:pPr>
      <w:rPr>
        <w:rFonts w:ascii="Wingdings" w:hAnsi="Wingdings" w:hint="default"/>
      </w:rPr>
    </w:lvl>
  </w:abstractNum>
  <w:abstractNum w:abstractNumId="27">
    <w:nsid w:val="6B4A52E4"/>
    <w:multiLevelType w:val="hybridMultilevel"/>
    <w:tmpl w:val="DAF0BCE4"/>
    <w:lvl w:ilvl="0" w:tplc="5E929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8">
    <w:nsid w:val="6BA56DCE"/>
    <w:multiLevelType w:val="multilevel"/>
    <w:tmpl w:val="54F6B84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D42617"/>
    <w:multiLevelType w:val="hybridMultilevel"/>
    <w:tmpl w:val="EC4CB2C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ED53923"/>
    <w:multiLevelType w:val="hybridMultilevel"/>
    <w:tmpl w:val="6F5C9E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E72027"/>
    <w:multiLevelType w:val="hybridMultilevel"/>
    <w:tmpl w:val="1562B334"/>
    <w:lvl w:ilvl="0" w:tplc="1B90A206">
      <w:numFmt w:val="bullet"/>
      <w:lvlText w:val="-"/>
      <w:lvlJc w:val="left"/>
      <w:pPr>
        <w:tabs>
          <w:tab w:val="num" w:pos="976"/>
        </w:tabs>
        <w:ind w:left="976" w:hanging="630"/>
      </w:pPr>
      <w:rPr>
        <w:rFonts w:ascii="Times New Roman" w:eastAsia="Times New Roman" w:hAnsi="Times New Roman" w:cs="Times New Roman" w:hint="default"/>
      </w:rPr>
    </w:lvl>
    <w:lvl w:ilvl="1" w:tplc="02D644F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3094CE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826595"/>
    <w:multiLevelType w:val="hybridMultilevel"/>
    <w:tmpl w:val="909EA794"/>
    <w:lvl w:ilvl="0" w:tplc="FB26847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>
    <w:nsid w:val="722D03DD"/>
    <w:multiLevelType w:val="hybridMultilevel"/>
    <w:tmpl w:val="E06C1810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</w:rPr>
    </w:lvl>
    <w:lvl w:ilvl="1" w:tplc="9508BCB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A265D84"/>
    <w:multiLevelType w:val="hybridMultilevel"/>
    <w:tmpl w:val="CA6E5EC0"/>
    <w:lvl w:ilvl="0" w:tplc="FB268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7664C"/>
    <w:multiLevelType w:val="hybridMultilevel"/>
    <w:tmpl w:val="9CC259AE"/>
    <w:lvl w:ilvl="0" w:tplc="EA069E9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7D772147"/>
    <w:multiLevelType w:val="hybridMultilevel"/>
    <w:tmpl w:val="BF38584C"/>
    <w:lvl w:ilvl="0" w:tplc="EE4EAA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7F8D05D6"/>
    <w:multiLevelType w:val="hybridMultilevel"/>
    <w:tmpl w:val="215AE58E"/>
    <w:lvl w:ilvl="0" w:tplc="A328DBCE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7FC04987"/>
    <w:multiLevelType w:val="hybridMultilevel"/>
    <w:tmpl w:val="317EF84E"/>
    <w:lvl w:ilvl="0" w:tplc="2A24F222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9508BCB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0"/>
  </w:num>
  <w:num w:numId="4">
    <w:abstractNumId w:val="26"/>
  </w:num>
  <w:num w:numId="5">
    <w:abstractNumId w:val="2"/>
  </w:num>
  <w:num w:numId="6">
    <w:abstractNumId w:val="31"/>
  </w:num>
  <w:num w:numId="7">
    <w:abstractNumId w:val="38"/>
  </w:num>
  <w:num w:numId="8">
    <w:abstractNumId w:val="10"/>
  </w:num>
  <w:num w:numId="9">
    <w:abstractNumId w:val="21"/>
  </w:num>
  <w:num w:numId="10">
    <w:abstractNumId w:val="3"/>
  </w:num>
  <w:num w:numId="11">
    <w:abstractNumId w:val="17"/>
  </w:num>
  <w:num w:numId="12">
    <w:abstractNumId w:val="28"/>
  </w:num>
  <w:num w:numId="13">
    <w:abstractNumId w:val="12"/>
  </w:num>
  <w:num w:numId="14">
    <w:abstractNumId w:val="35"/>
  </w:num>
  <w:num w:numId="15">
    <w:abstractNumId w:val="22"/>
  </w:num>
  <w:num w:numId="16">
    <w:abstractNumId w:val="13"/>
  </w:num>
  <w:num w:numId="17">
    <w:abstractNumId w:val="37"/>
  </w:num>
  <w:num w:numId="18">
    <w:abstractNumId w:val="20"/>
  </w:num>
  <w:num w:numId="19">
    <w:abstractNumId w:val="7"/>
  </w:num>
  <w:num w:numId="20">
    <w:abstractNumId w:val="1"/>
  </w:num>
  <w:num w:numId="21">
    <w:abstractNumId w:val="5"/>
  </w:num>
  <w:num w:numId="22">
    <w:abstractNumId w:val="23"/>
  </w:num>
  <w:num w:numId="23">
    <w:abstractNumId w:val="16"/>
  </w:num>
  <w:num w:numId="24">
    <w:abstractNumId w:val="25"/>
  </w:num>
  <w:num w:numId="25">
    <w:abstractNumId w:val="9"/>
  </w:num>
  <w:num w:numId="26">
    <w:abstractNumId w:val="19"/>
  </w:num>
  <w:num w:numId="27">
    <w:abstractNumId w:val="34"/>
  </w:num>
  <w:num w:numId="28">
    <w:abstractNumId w:val="8"/>
  </w:num>
  <w:num w:numId="29">
    <w:abstractNumId w:val="33"/>
  </w:num>
  <w:num w:numId="30">
    <w:abstractNumId w:val="24"/>
  </w:num>
  <w:num w:numId="31">
    <w:abstractNumId w:val="14"/>
  </w:num>
  <w:num w:numId="32">
    <w:abstractNumId w:val="32"/>
  </w:num>
  <w:num w:numId="33">
    <w:abstractNumId w:val="30"/>
  </w:num>
  <w:num w:numId="34">
    <w:abstractNumId w:val="29"/>
  </w:num>
  <w:num w:numId="35">
    <w:abstractNumId w:val="4"/>
  </w:num>
  <w:num w:numId="36">
    <w:abstractNumId w:val="6"/>
  </w:num>
  <w:num w:numId="37">
    <w:abstractNumId w:val="11"/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</w:num>
  <w:num w:numId="42">
    <w:abstractNumId w:val="15"/>
  </w:num>
  <w:num w:numId="43">
    <w:abstractNumId w:val="3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227"/>
    <w:rsid w:val="00000B3A"/>
    <w:rsid w:val="00001418"/>
    <w:rsid w:val="00001644"/>
    <w:rsid w:val="00002856"/>
    <w:rsid w:val="00002E0C"/>
    <w:rsid w:val="00005342"/>
    <w:rsid w:val="00006465"/>
    <w:rsid w:val="00010C64"/>
    <w:rsid w:val="00010FBA"/>
    <w:rsid w:val="00011679"/>
    <w:rsid w:val="00013BBF"/>
    <w:rsid w:val="000164FA"/>
    <w:rsid w:val="00016E2D"/>
    <w:rsid w:val="00017B2C"/>
    <w:rsid w:val="00017D72"/>
    <w:rsid w:val="00020688"/>
    <w:rsid w:val="0002145A"/>
    <w:rsid w:val="000215E3"/>
    <w:rsid w:val="00024027"/>
    <w:rsid w:val="00024F37"/>
    <w:rsid w:val="000251D6"/>
    <w:rsid w:val="00025AE6"/>
    <w:rsid w:val="00025F97"/>
    <w:rsid w:val="000260C4"/>
    <w:rsid w:val="00027193"/>
    <w:rsid w:val="00027942"/>
    <w:rsid w:val="00030227"/>
    <w:rsid w:val="00034733"/>
    <w:rsid w:val="00034A10"/>
    <w:rsid w:val="00035290"/>
    <w:rsid w:val="00035D1C"/>
    <w:rsid w:val="00043959"/>
    <w:rsid w:val="0004420E"/>
    <w:rsid w:val="00045AE1"/>
    <w:rsid w:val="00046910"/>
    <w:rsid w:val="00046AF3"/>
    <w:rsid w:val="00047C82"/>
    <w:rsid w:val="0005102A"/>
    <w:rsid w:val="000516F9"/>
    <w:rsid w:val="00052E36"/>
    <w:rsid w:val="0005325B"/>
    <w:rsid w:val="00053396"/>
    <w:rsid w:val="000543D8"/>
    <w:rsid w:val="00057447"/>
    <w:rsid w:val="000578FB"/>
    <w:rsid w:val="000601EF"/>
    <w:rsid w:val="0006029A"/>
    <w:rsid w:val="000615C2"/>
    <w:rsid w:val="0006238A"/>
    <w:rsid w:val="00064CC8"/>
    <w:rsid w:val="00065E64"/>
    <w:rsid w:val="00066C7F"/>
    <w:rsid w:val="00066D1C"/>
    <w:rsid w:val="000675EE"/>
    <w:rsid w:val="000702AC"/>
    <w:rsid w:val="00070BDF"/>
    <w:rsid w:val="00070C88"/>
    <w:rsid w:val="000722DE"/>
    <w:rsid w:val="000737EE"/>
    <w:rsid w:val="00075CDC"/>
    <w:rsid w:val="00076C34"/>
    <w:rsid w:val="00080CA8"/>
    <w:rsid w:val="00080ECD"/>
    <w:rsid w:val="00081A21"/>
    <w:rsid w:val="0008227B"/>
    <w:rsid w:val="00082D38"/>
    <w:rsid w:val="0008300E"/>
    <w:rsid w:val="000832CD"/>
    <w:rsid w:val="00083445"/>
    <w:rsid w:val="0008490A"/>
    <w:rsid w:val="00086DE5"/>
    <w:rsid w:val="000878D9"/>
    <w:rsid w:val="00087FB4"/>
    <w:rsid w:val="00090B86"/>
    <w:rsid w:val="0009211C"/>
    <w:rsid w:val="00094AE7"/>
    <w:rsid w:val="000964C7"/>
    <w:rsid w:val="0009695C"/>
    <w:rsid w:val="00096AB9"/>
    <w:rsid w:val="000A00F1"/>
    <w:rsid w:val="000A08F2"/>
    <w:rsid w:val="000A3234"/>
    <w:rsid w:val="000A35F5"/>
    <w:rsid w:val="000A3B26"/>
    <w:rsid w:val="000A3E58"/>
    <w:rsid w:val="000A42D4"/>
    <w:rsid w:val="000A4DDC"/>
    <w:rsid w:val="000A7914"/>
    <w:rsid w:val="000A7D3A"/>
    <w:rsid w:val="000B207F"/>
    <w:rsid w:val="000B26DE"/>
    <w:rsid w:val="000B366D"/>
    <w:rsid w:val="000B4B47"/>
    <w:rsid w:val="000B4E02"/>
    <w:rsid w:val="000B6AB8"/>
    <w:rsid w:val="000B6DEC"/>
    <w:rsid w:val="000C352F"/>
    <w:rsid w:val="000C4566"/>
    <w:rsid w:val="000C4FFA"/>
    <w:rsid w:val="000C61BF"/>
    <w:rsid w:val="000C780A"/>
    <w:rsid w:val="000C79F5"/>
    <w:rsid w:val="000C7C50"/>
    <w:rsid w:val="000D10D9"/>
    <w:rsid w:val="000D28A6"/>
    <w:rsid w:val="000D4943"/>
    <w:rsid w:val="000D5A5D"/>
    <w:rsid w:val="000D6330"/>
    <w:rsid w:val="000D6956"/>
    <w:rsid w:val="000D7030"/>
    <w:rsid w:val="000D7C64"/>
    <w:rsid w:val="000E13D2"/>
    <w:rsid w:val="000E26F1"/>
    <w:rsid w:val="000E2A53"/>
    <w:rsid w:val="000E4D96"/>
    <w:rsid w:val="000E5EE6"/>
    <w:rsid w:val="000E6080"/>
    <w:rsid w:val="000E70CD"/>
    <w:rsid w:val="000F03FA"/>
    <w:rsid w:val="000F04A3"/>
    <w:rsid w:val="000F1FF6"/>
    <w:rsid w:val="000F5B8F"/>
    <w:rsid w:val="000F5E10"/>
    <w:rsid w:val="000F6D22"/>
    <w:rsid w:val="000F795E"/>
    <w:rsid w:val="001007F4"/>
    <w:rsid w:val="00103FB4"/>
    <w:rsid w:val="00104949"/>
    <w:rsid w:val="00104E92"/>
    <w:rsid w:val="00105429"/>
    <w:rsid w:val="00105B38"/>
    <w:rsid w:val="00105C6F"/>
    <w:rsid w:val="00106010"/>
    <w:rsid w:val="00107823"/>
    <w:rsid w:val="00107DE2"/>
    <w:rsid w:val="0011007D"/>
    <w:rsid w:val="00112FE2"/>
    <w:rsid w:val="00113C06"/>
    <w:rsid w:val="00115FD8"/>
    <w:rsid w:val="00116369"/>
    <w:rsid w:val="001206C0"/>
    <w:rsid w:val="00120FCB"/>
    <w:rsid w:val="00123187"/>
    <w:rsid w:val="001248DB"/>
    <w:rsid w:val="00125ACB"/>
    <w:rsid w:val="00126454"/>
    <w:rsid w:val="00126A82"/>
    <w:rsid w:val="00130370"/>
    <w:rsid w:val="001304DB"/>
    <w:rsid w:val="00130F21"/>
    <w:rsid w:val="00131512"/>
    <w:rsid w:val="001321A4"/>
    <w:rsid w:val="00134284"/>
    <w:rsid w:val="00134E22"/>
    <w:rsid w:val="001356A3"/>
    <w:rsid w:val="001365DA"/>
    <w:rsid w:val="00137EF5"/>
    <w:rsid w:val="00140DDE"/>
    <w:rsid w:val="00140F34"/>
    <w:rsid w:val="001410B5"/>
    <w:rsid w:val="00141484"/>
    <w:rsid w:val="001422B4"/>
    <w:rsid w:val="00142A59"/>
    <w:rsid w:val="00143D3C"/>
    <w:rsid w:val="00144DD1"/>
    <w:rsid w:val="00145373"/>
    <w:rsid w:val="00145C29"/>
    <w:rsid w:val="00146A27"/>
    <w:rsid w:val="00146CAA"/>
    <w:rsid w:val="001471CB"/>
    <w:rsid w:val="00154BBA"/>
    <w:rsid w:val="00155638"/>
    <w:rsid w:val="0015584D"/>
    <w:rsid w:val="0015598C"/>
    <w:rsid w:val="00156A9F"/>
    <w:rsid w:val="0015703C"/>
    <w:rsid w:val="001638F9"/>
    <w:rsid w:val="00164BF9"/>
    <w:rsid w:val="00170043"/>
    <w:rsid w:val="001701E7"/>
    <w:rsid w:val="001711A8"/>
    <w:rsid w:val="00171E44"/>
    <w:rsid w:val="00172BF7"/>
    <w:rsid w:val="0017300D"/>
    <w:rsid w:val="00173C81"/>
    <w:rsid w:val="00176A38"/>
    <w:rsid w:val="00176B7F"/>
    <w:rsid w:val="00176DB1"/>
    <w:rsid w:val="001801CE"/>
    <w:rsid w:val="00180246"/>
    <w:rsid w:val="00181928"/>
    <w:rsid w:val="001837EA"/>
    <w:rsid w:val="00185195"/>
    <w:rsid w:val="00185433"/>
    <w:rsid w:val="00187851"/>
    <w:rsid w:val="00187B0C"/>
    <w:rsid w:val="001915EA"/>
    <w:rsid w:val="00191CC4"/>
    <w:rsid w:val="00191D96"/>
    <w:rsid w:val="001938A0"/>
    <w:rsid w:val="00195777"/>
    <w:rsid w:val="00197436"/>
    <w:rsid w:val="001976BC"/>
    <w:rsid w:val="001A0A04"/>
    <w:rsid w:val="001A0BA2"/>
    <w:rsid w:val="001A0FAC"/>
    <w:rsid w:val="001A3243"/>
    <w:rsid w:val="001A3614"/>
    <w:rsid w:val="001A404B"/>
    <w:rsid w:val="001A467D"/>
    <w:rsid w:val="001A47D5"/>
    <w:rsid w:val="001A6228"/>
    <w:rsid w:val="001A6F8D"/>
    <w:rsid w:val="001B0140"/>
    <w:rsid w:val="001B14CA"/>
    <w:rsid w:val="001B3503"/>
    <w:rsid w:val="001B397F"/>
    <w:rsid w:val="001B4754"/>
    <w:rsid w:val="001B4873"/>
    <w:rsid w:val="001B576F"/>
    <w:rsid w:val="001B66C5"/>
    <w:rsid w:val="001B735C"/>
    <w:rsid w:val="001B7CC7"/>
    <w:rsid w:val="001C0070"/>
    <w:rsid w:val="001C145D"/>
    <w:rsid w:val="001C1D18"/>
    <w:rsid w:val="001C457C"/>
    <w:rsid w:val="001C55F1"/>
    <w:rsid w:val="001C6153"/>
    <w:rsid w:val="001C681A"/>
    <w:rsid w:val="001C7C7B"/>
    <w:rsid w:val="001D01F7"/>
    <w:rsid w:val="001D0315"/>
    <w:rsid w:val="001D0C06"/>
    <w:rsid w:val="001D202A"/>
    <w:rsid w:val="001D3044"/>
    <w:rsid w:val="001D52EC"/>
    <w:rsid w:val="001D5C3E"/>
    <w:rsid w:val="001D7194"/>
    <w:rsid w:val="001E12C7"/>
    <w:rsid w:val="001E13D0"/>
    <w:rsid w:val="001E18DF"/>
    <w:rsid w:val="001E2CC6"/>
    <w:rsid w:val="001E43A8"/>
    <w:rsid w:val="001E4A54"/>
    <w:rsid w:val="001E52C5"/>
    <w:rsid w:val="001E557A"/>
    <w:rsid w:val="001E6D03"/>
    <w:rsid w:val="001F24F2"/>
    <w:rsid w:val="001F268A"/>
    <w:rsid w:val="001F4564"/>
    <w:rsid w:val="001F4A33"/>
    <w:rsid w:val="001F6AD5"/>
    <w:rsid w:val="001F6D07"/>
    <w:rsid w:val="00200EA4"/>
    <w:rsid w:val="00202460"/>
    <w:rsid w:val="002029A2"/>
    <w:rsid w:val="002057DD"/>
    <w:rsid w:val="00206AB1"/>
    <w:rsid w:val="00206B18"/>
    <w:rsid w:val="00207CA0"/>
    <w:rsid w:val="00210428"/>
    <w:rsid w:val="00211DE2"/>
    <w:rsid w:val="00214B7A"/>
    <w:rsid w:val="00215954"/>
    <w:rsid w:val="002162D4"/>
    <w:rsid w:val="00216CDA"/>
    <w:rsid w:val="00216CE5"/>
    <w:rsid w:val="00220B75"/>
    <w:rsid w:val="00220CFF"/>
    <w:rsid w:val="0022114E"/>
    <w:rsid w:val="0022395E"/>
    <w:rsid w:val="00223A61"/>
    <w:rsid w:val="00224370"/>
    <w:rsid w:val="00226A42"/>
    <w:rsid w:val="00226F3E"/>
    <w:rsid w:val="002277CC"/>
    <w:rsid w:val="00230283"/>
    <w:rsid w:val="00230BC8"/>
    <w:rsid w:val="00231703"/>
    <w:rsid w:val="0023270D"/>
    <w:rsid w:val="00233E04"/>
    <w:rsid w:val="00234A23"/>
    <w:rsid w:val="0023628B"/>
    <w:rsid w:val="0023706C"/>
    <w:rsid w:val="00237500"/>
    <w:rsid w:val="002378B3"/>
    <w:rsid w:val="00240EA5"/>
    <w:rsid w:val="0024297E"/>
    <w:rsid w:val="002432F9"/>
    <w:rsid w:val="0024397D"/>
    <w:rsid w:val="00245B1D"/>
    <w:rsid w:val="00245CC2"/>
    <w:rsid w:val="00246440"/>
    <w:rsid w:val="00247D54"/>
    <w:rsid w:val="0025074C"/>
    <w:rsid w:val="00251106"/>
    <w:rsid w:val="002514F2"/>
    <w:rsid w:val="00251F7A"/>
    <w:rsid w:val="0025212B"/>
    <w:rsid w:val="002542CE"/>
    <w:rsid w:val="00256598"/>
    <w:rsid w:val="00256CC8"/>
    <w:rsid w:val="00257DAA"/>
    <w:rsid w:val="002607E2"/>
    <w:rsid w:val="0026083E"/>
    <w:rsid w:val="00260DF8"/>
    <w:rsid w:val="00261DC0"/>
    <w:rsid w:val="00262852"/>
    <w:rsid w:val="00263495"/>
    <w:rsid w:val="00264105"/>
    <w:rsid w:val="0026476B"/>
    <w:rsid w:val="00264C86"/>
    <w:rsid w:val="00264FB9"/>
    <w:rsid w:val="0026547E"/>
    <w:rsid w:val="002661BB"/>
    <w:rsid w:val="00266398"/>
    <w:rsid w:val="0026721E"/>
    <w:rsid w:val="00270919"/>
    <w:rsid w:val="00270A63"/>
    <w:rsid w:val="00270EAC"/>
    <w:rsid w:val="002711BC"/>
    <w:rsid w:val="0027149C"/>
    <w:rsid w:val="002714A7"/>
    <w:rsid w:val="002721BB"/>
    <w:rsid w:val="00272E3A"/>
    <w:rsid w:val="00273020"/>
    <w:rsid w:val="00273446"/>
    <w:rsid w:val="00273558"/>
    <w:rsid w:val="00274A12"/>
    <w:rsid w:val="00275785"/>
    <w:rsid w:val="00276936"/>
    <w:rsid w:val="00276E9C"/>
    <w:rsid w:val="00277269"/>
    <w:rsid w:val="00277E2F"/>
    <w:rsid w:val="00277F0A"/>
    <w:rsid w:val="002808B0"/>
    <w:rsid w:val="00280DBE"/>
    <w:rsid w:val="00280DED"/>
    <w:rsid w:val="00282DB3"/>
    <w:rsid w:val="0028301D"/>
    <w:rsid w:val="002831B9"/>
    <w:rsid w:val="002856B6"/>
    <w:rsid w:val="00287ADF"/>
    <w:rsid w:val="00287F79"/>
    <w:rsid w:val="00291751"/>
    <w:rsid w:val="0029257C"/>
    <w:rsid w:val="002934C8"/>
    <w:rsid w:val="0029393A"/>
    <w:rsid w:val="00294F02"/>
    <w:rsid w:val="0029544F"/>
    <w:rsid w:val="00297DD5"/>
    <w:rsid w:val="002A011C"/>
    <w:rsid w:val="002A0F7B"/>
    <w:rsid w:val="002A1345"/>
    <w:rsid w:val="002A4873"/>
    <w:rsid w:val="002A7090"/>
    <w:rsid w:val="002A70B3"/>
    <w:rsid w:val="002A7CC0"/>
    <w:rsid w:val="002B160B"/>
    <w:rsid w:val="002B17B0"/>
    <w:rsid w:val="002B6EA8"/>
    <w:rsid w:val="002C20C6"/>
    <w:rsid w:val="002C3F79"/>
    <w:rsid w:val="002C3FA6"/>
    <w:rsid w:val="002C413A"/>
    <w:rsid w:val="002C5166"/>
    <w:rsid w:val="002C534D"/>
    <w:rsid w:val="002C5B4B"/>
    <w:rsid w:val="002C64DC"/>
    <w:rsid w:val="002C74F4"/>
    <w:rsid w:val="002D097A"/>
    <w:rsid w:val="002D1EE6"/>
    <w:rsid w:val="002D22AB"/>
    <w:rsid w:val="002D3420"/>
    <w:rsid w:val="002D443F"/>
    <w:rsid w:val="002D4AB0"/>
    <w:rsid w:val="002D4CE6"/>
    <w:rsid w:val="002D5190"/>
    <w:rsid w:val="002E0286"/>
    <w:rsid w:val="002E1270"/>
    <w:rsid w:val="002E32DB"/>
    <w:rsid w:val="002E457B"/>
    <w:rsid w:val="002E5091"/>
    <w:rsid w:val="002E642E"/>
    <w:rsid w:val="002F2D22"/>
    <w:rsid w:val="002F5708"/>
    <w:rsid w:val="002F64DD"/>
    <w:rsid w:val="002F6CAB"/>
    <w:rsid w:val="002F7AB4"/>
    <w:rsid w:val="00300226"/>
    <w:rsid w:val="0030078C"/>
    <w:rsid w:val="00300904"/>
    <w:rsid w:val="00301494"/>
    <w:rsid w:val="00301C1C"/>
    <w:rsid w:val="003033E4"/>
    <w:rsid w:val="0030369F"/>
    <w:rsid w:val="0030396B"/>
    <w:rsid w:val="00305D0E"/>
    <w:rsid w:val="00306750"/>
    <w:rsid w:val="00313F05"/>
    <w:rsid w:val="003144AA"/>
    <w:rsid w:val="003146FD"/>
    <w:rsid w:val="00314C3D"/>
    <w:rsid w:val="003152E1"/>
    <w:rsid w:val="003159EB"/>
    <w:rsid w:val="00316155"/>
    <w:rsid w:val="00316A3F"/>
    <w:rsid w:val="00317F62"/>
    <w:rsid w:val="0032012C"/>
    <w:rsid w:val="0032186C"/>
    <w:rsid w:val="00323C3D"/>
    <w:rsid w:val="00323FDF"/>
    <w:rsid w:val="00325199"/>
    <w:rsid w:val="00325950"/>
    <w:rsid w:val="00326181"/>
    <w:rsid w:val="00326ACB"/>
    <w:rsid w:val="003300B7"/>
    <w:rsid w:val="00330687"/>
    <w:rsid w:val="003323C9"/>
    <w:rsid w:val="00332BA3"/>
    <w:rsid w:val="00333CA9"/>
    <w:rsid w:val="00335BB1"/>
    <w:rsid w:val="003403AC"/>
    <w:rsid w:val="003408D8"/>
    <w:rsid w:val="003411AD"/>
    <w:rsid w:val="00343516"/>
    <w:rsid w:val="00343641"/>
    <w:rsid w:val="003439BC"/>
    <w:rsid w:val="00343A30"/>
    <w:rsid w:val="003452D8"/>
    <w:rsid w:val="0034542F"/>
    <w:rsid w:val="0034660E"/>
    <w:rsid w:val="00346BB0"/>
    <w:rsid w:val="00346DBB"/>
    <w:rsid w:val="00347561"/>
    <w:rsid w:val="00352D17"/>
    <w:rsid w:val="003531BC"/>
    <w:rsid w:val="003543E0"/>
    <w:rsid w:val="00354F78"/>
    <w:rsid w:val="003558D4"/>
    <w:rsid w:val="00360DAB"/>
    <w:rsid w:val="00360F3A"/>
    <w:rsid w:val="00362231"/>
    <w:rsid w:val="00364F2D"/>
    <w:rsid w:val="00366930"/>
    <w:rsid w:val="00372401"/>
    <w:rsid w:val="0037399F"/>
    <w:rsid w:val="00380002"/>
    <w:rsid w:val="00380F83"/>
    <w:rsid w:val="003827CF"/>
    <w:rsid w:val="003827FA"/>
    <w:rsid w:val="003855A0"/>
    <w:rsid w:val="00385AD9"/>
    <w:rsid w:val="00385B39"/>
    <w:rsid w:val="00385B59"/>
    <w:rsid w:val="00391A1D"/>
    <w:rsid w:val="00391A21"/>
    <w:rsid w:val="003931EE"/>
    <w:rsid w:val="00393536"/>
    <w:rsid w:val="00393C56"/>
    <w:rsid w:val="00394BC2"/>
    <w:rsid w:val="00394ECC"/>
    <w:rsid w:val="003A0E84"/>
    <w:rsid w:val="003A4F9E"/>
    <w:rsid w:val="003A55CA"/>
    <w:rsid w:val="003A5C04"/>
    <w:rsid w:val="003A73CF"/>
    <w:rsid w:val="003B03B1"/>
    <w:rsid w:val="003B225E"/>
    <w:rsid w:val="003B34C6"/>
    <w:rsid w:val="003B49B5"/>
    <w:rsid w:val="003B4A68"/>
    <w:rsid w:val="003B7DCE"/>
    <w:rsid w:val="003B7E10"/>
    <w:rsid w:val="003C0F6B"/>
    <w:rsid w:val="003C1172"/>
    <w:rsid w:val="003C223D"/>
    <w:rsid w:val="003C27DA"/>
    <w:rsid w:val="003C4925"/>
    <w:rsid w:val="003C74F8"/>
    <w:rsid w:val="003C7579"/>
    <w:rsid w:val="003C767B"/>
    <w:rsid w:val="003C76FD"/>
    <w:rsid w:val="003D1318"/>
    <w:rsid w:val="003D29E5"/>
    <w:rsid w:val="003D3B0F"/>
    <w:rsid w:val="003D4B0A"/>
    <w:rsid w:val="003D5E4E"/>
    <w:rsid w:val="003E02A4"/>
    <w:rsid w:val="003E08EC"/>
    <w:rsid w:val="003E124A"/>
    <w:rsid w:val="003E16C2"/>
    <w:rsid w:val="003E2AC6"/>
    <w:rsid w:val="003E310E"/>
    <w:rsid w:val="003E37DC"/>
    <w:rsid w:val="003E4788"/>
    <w:rsid w:val="003E4E2E"/>
    <w:rsid w:val="003E52AB"/>
    <w:rsid w:val="003F075E"/>
    <w:rsid w:val="003F1601"/>
    <w:rsid w:val="003F1B79"/>
    <w:rsid w:val="003F4078"/>
    <w:rsid w:val="003F4093"/>
    <w:rsid w:val="003F41DD"/>
    <w:rsid w:val="003F4656"/>
    <w:rsid w:val="003F4804"/>
    <w:rsid w:val="003F4D2D"/>
    <w:rsid w:val="003F5853"/>
    <w:rsid w:val="003F6F24"/>
    <w:rsid w:val="003F707D"/>
    <w:rsid w:val="003F7146"/>
    <w:rsid w:val="00400CA0"/>
    <w:rsid w:val="004043C4"/>
    <w:rsid w:val="0040481B"/>
    <w:rsid w:val="00404BA4"/>
    <w:rsid w:val="00404D58"/>
    <w:rsid w:val="00405E7B"/>
    <w:rsid w:val="00406434"/>
    <w:rsid w:val="00406E22"/>
    <w:rsid w:val="004120CD"/>
    <w:rsid w:val="0041383A"/>
    <w:rsid w:val="00413EB3"/>
    <w:rsid w:val="00416106"/>
    <w:rsid w:val="0041621C"/>
    <w:rsid w:val="00417049"/>
    <w:rsid w:val="00417D3A"/>
    <w:rsid w:val="00420067"/>
    <w:rsid w:val="00421D8A"/>
    <w:rsid w:val="00422C69"/>
    <w:rsid w:val="00422EAA"/>
    <w:rsid w:val="00425640"/>
    <w:rsid w:val="00436339"/>
    <w:rsid w:val="0043777C"/>
    <w:rsid w:val="00440EFF"/>
    <w:rsid w:val="00441B40"/>
    <w:rsid w:val="00441E21"/>
    <w:rsid w:val="004421B2"/>
    <w:rsid w:val="00444508"/>
    <w:rsid w:val="004452F4"/>
    <w:rsid w:val="004455B0"/>
    <w:rsid w:val="004476EF"/>
    <w:rsid w:val="00450249"/>
    <w:rsid w:val="00450612"/>
    <w:rsid w:val="00451064"/>
    <w:rsid w:val="00454376"/>
    <w:rsid w:val="00456579"/>
    <w:rsid w:val="00456C10"/>
    <w:rsid w:val="004613C4"/>
    <w:rsid w:val="00462A13"/>
    <w:rsid w:val="00463540"/>
    <w:rsid w:val="00463714"/>
    <w:rsid w:val="004639A7"/>
    <w:rsid w:val="00465192"/>
    <w:rsid w:val="00466D7C"/>
    <w:rsid w:val="004671B2"/>
    <w:rsid w:val="00467318"/>
    <w:rsid w:val="00470F10"/>
    <w:rsid w:val="004723AC"/>
    <w:rsid w:val="00473D81"/>
    <w:rsid w:val="00474C12"/>
    <w:rsid w:val="004768EB"/>
    <w:rsid w:val="004769B1"/>
    <w:rsid w:val="00477687"/>
    <w:rsid w:val="0048138D"/>
    <w:rsid w:val="00482508"/>
    <w:rsid w:val="00483BBC"/>
    <w:rsid w:val="00484F03"/>
    <w:rsid w:val="00485698"/>
    <w:rsid w:val="0048710A"/>
    <w:rsid w:val="00487912"/>
    <w:rsid w:val="004900A5"/>
    <w:rsid w:val="00490A6C"/>
    <w:rsid w:val="00491B41"/>
    <w:rsid w:val="004920C5"/>
    <w:rsid w:val="0049230E"/>
    <w:rsid w:val="00492948"/>
    <w:rsid w:val="0049368C"/>
    <w:rsid w:val="00495490"/>
    <w:rsid w:val="00495DE4"/>
    <w:rsid w:val="00496457"/>
    <w:rsid w:val="00497383"/>
    <w:rsid w:val="004A0962"/>
    <w:rsid w:val="004A0B28"/>
    <w:rsid w:val="004A25FF"/>
    <w:rsid w:val="004A2712"/>
    <w:rsid w:val="004A27FA"/>
    <w:rsid w:val="004A3BE3"/>
    <w:rsid w:val="004A49A3"/>
    <w:rsid w:val="004A4AD7"/>
    <w:rsid w:val="004A67E1"/>
    <w:rsid w:val="004A7D54"/>
    <w:rsid w:val="004B248D"/>
    <w:rsid w:val="004B439D"/>
    <w:rsid w:val="004B459A"/>
    <w:rsid w:val="004B4B3D"/>
    <w:rsid w:val="004B4BD9"/>
    <w:rsid w:val="004B5F75"/>
    <w:rsid w:val="004B6370"/>
    <w:rsid w:val="004C193B"/>
    <w:rsid w:val="004C2801"/>
    <w:rsid w:val="004C555A"/>
    <w:rsid w:val="004C6C59"/>
    <w:rsid w:val="004C7531"/>
    <w:rsid w:val="004D2002"/>
    <w:rsid w:val="004D209C"/>
    <w:rsid w:val="004D20BA"/>
    <w:rsid w:val="004D2B96"/>
    <w:rsid w:val="004D5762"/>
    <w:rsid w:val="004D5CB1"/>
    <w:rsid w:val="004D5F44"/>
    <w:rsid w:val="004D654E"/>
    <w:rsid w:val="004D7EBC"/>
    <w:rsid w:val="004E169A"/>
    <w:rsid w:val="004E1E19"/>
    <w:rsid w:val="004E22A3"/>
    <w:rsid w:val="004E2316"/>
    <w:rsid w:val="004E25D3"/>
    <w:rsid w:val="004E2BA3"/>
    <w:rsid w:val="004E3CC2"/>
    <w:rsid w:val="004E4D5F"/>
    <w:rsid w:val="004E5930"/>
    <w:rsid w:val="004E6179"/>
    <w:rsid w:val="004E6239"/>
    <w:rsid w:val="004E7297"/>
    <w:rsid w:val="004F0AC7"/>
    <w:rsid w:val="004F1A61"/>
    <w:rsid w:val="004F20EC"/>
    <w:rsid w:val="004F2CCF"/>
    <w:rsid w:val="004F4948"/>
    <w:rsid w:val="00500C53"/>
    <w:rsid w:val="00501A8B"/>
    <w:rsid w:val="00501BEF"/>
    <w:rsid w:val="00503A0D"/>
    <w:rsid w:val="0050538F"/>
    <w:rsid w:val="0050548F"/>
    <w:rsid w:val="005064AA"/>
    <w:rsid w:val="00506D98"/>
    <w:rsid w:val="00506F4F"/>
    <w:rsid w:val="00506F9D"/>
    <w:rsid w:val="0050705E"/>
    <w:rsid w:val="00507154"/>
    <w:rsid w:val="00510914"/>
    <w:rsid w:val="0051117F"/>
    <w:rsid w:val="00512C12"/>
    <w:rsid w:val="00514E1D"/>
    <w:rsid w:val="00515828"/>
    <w:rsid w:val="00515971"/>
    <w:rsid w:val="00520365"/>
    <w:rsid w:val="00521E70"/>
    <w:rsid w:val="00522E44"/>
    <w:rsid w:val="0052305B"/>
    <w:rsid w:val="005237F3"/>
    <w:rsid w:val="00525F06"/>
    <w:rsid w:val="005276A4"/>
    <w:rsid w:val="005319CD"/>
    <w:rsid w:val="005328B3"/>
    <w:rsid w:val="00532BA1"/>
    <w:rsid w:val="005332D9"/>
    <w:rsid w:val="00533377"/>
    <w:rsid w:val="0053363E"/>
    <w:rsid w:val="00534D94"/>
    <w:rsid w:val="0053512B"/>
    <w:rsid w:val="00535171"/>
    <w:rsid w:val="0053538C"/>
    <w:rsid w:val="00535C75"/>
    <w:rsid w:val="00535E28"/>
    <w:rsid w:val="00535E54"/>
    <w:rsid w:val="0053625A"/>
    <w:rsid w:val="00536C7B"/>
    <w:rsid w:val="00536EA8"/>
    <w:rsid w:val="005370C7"/>
    <w:rsid w:val="00537452"/>
    <w:rsid w:val="00543071"/>
    <w:rsid w:val="00543C84"/>
    <w:rsid w:val="00544070"/>
    <w:rsid w:val="005456F3"/>
    <w:rsid w:val="00546AB3"/>
    <w:rsid w:val="00546CE4"/>
    <w:rsid w:val="00546E93"/>
    <w:rsid w:val="005471E9"/>
    <w:rsid w:val="00547C91"/>
    <w:rsid w:val="00551918"/>
    <w:rsid w:val="00555351"/>
    <w:rsid w:val="005555F8"/>
    <w:rsid w:val="00555DA9"/>
    <w:rsid w:val="00556CC7"/>
    <w:rsid w:val="00557A11"/>
    <w:rsid w:val="00557A50"/>
    <w:rsid w:val="00561DB8"/>
    <w:rsid w:val="00562E88"/>
    <w:rsid w:val="00563851"/>
    <w:rsid w:val="00564734"/>
    <w:rsid w:val="00564976"/>
    <w:rsid w:val="00564B23"/>
    <w:rsid w:val="00564B8B"/>
    <w:rsid w:val="00566318"/>
    <w:rsid w:val="005666A8"/>
    <w:rsid w:val="00566E45"/>
    <w:rsid w:val="00567175"/>
    <w:rsid w:val="0056734B"/>
    <w:rsid w:val="005700FF"/>
    <w:rsid w:val="00573062"/>
    <w:rsid w:val="00573213"/>
    <w:rsid w:val="005738AB"/>
    <w:rsid w:val="00573F6B"/>
    <w:rsid w:val="00574069"/>
    <w:rsid w:val="00574795"/>
    <w:rsid w:val="00581006"/>
    <w:rsid w:val="00581FED"/>
    <w:rsid w:val="00584F63"/>
    <w:rsid w:val="00585090"/>
    <w:rsid w:val="00585916"/>
    <w:rsid w:val="00586E15"/>
    <w:rsid w:val="00590CE6"/>
    <w:rsid w:val="005936FA"/>
    <w:rsid w:val="00593814"/>
    <w:rsid w:val="00593C3D"/>
    <w:rsid w:val="0059550E"/>
    <w:rsid w:val="00596583"/>
    <w:rsid w:val="005A3211"/>
    <w:rsid w:val="005A4F5B"/>
    <w:rsid w:val="005A5C31"/>
    <w:rsid w:val="005A6476"/>
    <w:rsid w:val="005A72BB"/>
    <w:rsid w:val="005A7381"/>
    <w:rsid w:val="005A7B9E"/>
    <w:rsid w:val="005A7DBF"/>
    <w:rsid w:val="005B04E3"/>
    <w:rsid w:val="005B33D9"/>
    <w:rsid w:val="005B5112"/>
    <w:rsid w:val="005C0623"/>
    <w:rsid w:val="005C0D80"/>
    <w:rsid w:val="005C1201"/>
    <w:rsid w:val="005C27C1"/>
    <w:rsid w:val="005C2A65"/>
    <w:rsid w:val="005C352B"/>
    <w:rsid w:val="005C3B2C"/>
    <w:rsid w:val="005C3C62"/>
    <w:rsid w:val="005C4BC7"/>
    <w:rsid w:val="005C4CD5"/>
    <w:rsid w:val="005C52FC"/>
    <w:rsid w:val="005C584E"/>
    <w:rsid w:val="005C7793"/>
    <w:rsid w:val="005C7986"/>
    <w:rsid w:val="005C7A9A"/>
    <w:rsid w:val="005D01CB"/>
    <w:rsid w:val="005D05D8"/>
    <w:rsid w:val="005D0B67"/>
    <w:rsid w:val="005D155C"/>
    <w:rsid w:val="005D1AA3"/>
    <w:rsid w:val="005D20B1"/>
    <w:rsid w:val="005D2B5D"/>
    <w:rsid w:val="005D32BB"/>
    <w:rsid w:val="005D34C7"/>
    <w:rsid w:val="005D43DA"/>
    <w:rsid w:val="005D4FDA"/>
    <w:rsid w:val="005D5DCE"/>
    <w:rsid w:val="005E1672"/>
    <w:rsid w:val="005E51FC"/>
    <w:rsid w:val="005E59CA"/>
    <w:rsid w:val="005E608B"/>
    <w:rsid w:val="005E6BB6"/>
    <w:rsid w:val="005F1176"/>
    <w:rsid w:val="005F1704"/>
    <w:rsid w:val="005F1708"/>
    <w:rsid w:val="005F2CAD"/>
    <w:rsid w:val="005F3EF2"/>
    <w:rsid w:val="005F4C0B"/>
    <w:rsid w:val="005F4F17"/>
    <w:rsid w:val="005F6682"/>
    <w:rsid w:val="0060218A"/>
    <w:rsid w:val="006021F5"/>
    <w:rsid w:val="00602462"/>
    <w:rsid w:val="00602A96"/>
    <w:rsid w:val="00602DA3"/>
    <w:rsid w:val="00603766"/>
    <w:rsid w:val="00604331"/>
    <w:rsid w:val="00604934"/>
    <w:rsid w:val="00604BE8"/>
    <w:rsid w:val="006058D0"/>
    <w:rsid w:val="006070E4"/>
    <w:rsid w:val="0061016D"/>
    <w:rsid w:val="00611579"/>
    <w:rsid w:val="00612125"/>
    <w:rsid w:val="00614C39"/>
    <w:rsid w:val="00614FF4"/>
    <w:rsid w:val="00615F05"/>
    <w:rsid w:val="00616BCC"/>
    <w:rsid w:val="00617C96"/>
    <w:rsid w:val="00621AF8"/>
    <w:rsid w:val="00622022"/>
    <w:rsid w:val="00622A6C"/>
    <w:rsid w:val="0062582B"/>
    <w:rsid w:val="00630560"/>
    <w:rsid w:val="00632AD5"/>
    <w:rsid w:val="00633C5D"/>
    <w:rsid w:val="006350EB"/>
    <w:rsid w:val="00635AEA"/>
    <w:rsid w:val="00636B1D"/>
    <w:rsid w:val="00637870"/>
    <w:rsid w:val="00640421"/>
    <w:rsid w:val="00640E91"/>
    <w:rsid w:val="0064381E"/>
    <w:rsid w:val="006466B0"/>
    <w:rsid w:val="00646CE5"/>
    <w:rsid w:val="00647F95"/>
    <w:rsid w:val="00653A8C"/>
    <w:rsid w:val="00656B0F"/>
    <w:rsid w:val="00657A93"/>
    <w:rsid w:val="00657C00"/>
    <w:rsid w:val="00657CDA"/>
    <w:rsid w:val="0066411B"/>
    <w:rsid w:val="006651D5"/>
    <w:rsid w:val="00665D2D"/>
    <w:rsid w:val="00666077"/>
    <w:rsid w:val="00667140"/>
    <w:rsid w:val="00667CE3"/>
    <w:rsid w:val="00667FEB"/>
    <w:rsid w:val="00670446"/>
    <w:rsid w:val="00670D28"/>
    <w:rsid w:val="0067119B"/>
    <w:rsid w:val="00671799"/>
    <w:rsid w:val="006718F4"/>
    <w:rsid w:val="00673A3B"/>
    <w:rsid w:val="00674924"/>
    <w:rsid w:val="00677C52"/>
    <w:rsid w:val="00680950"/>
    <w:rsid w:val="0068134E"/>
    <w:rsid w:val="006835EE"/>
    <w:rsid w:val="0068366E"/>
    <w:rsid w:val="00683687"/>
    <w:rsid w:val="00685BA5"/>
    <w:rsid w:val="00685DDC"/>
    <w:rsid w:val="00686D7F"/>
    <w:rsid w:val="00687BB0"/>
    <w:rsid w:val="00691189"/>
    <w:rsid w:val="00691280"/>
    <w:rsid w:val="00693AE1"/>
    <w:rsid w:val="006943EE"/>
    <w:rsid w:val="00695401"/>
    <w:rsid w:val="00695D71"/>
    <w:rsid w:val="00696B2D"/>
    <w:rsid w:val="006A0B86"/>
    <w:rsid w:val="006A2794"/>
    <w:rsid w:val="006A3A3A"/>
    <w:rsid w:val="006A4427"/>
    <w:rsid w:val="006A4FD9"/>
    <w:rsid w:val="006A56D1"/>
    <w:rsid w:val="006A60D7"/>
    <w:rsid w:val="006A6CFC"/>
    <w:rsid w:val="006B0C7C"/>
    <w:rsid w:val="006B113A"/>
    <w:rsid w:val="006B1408"/>
    <w:rsid w:val="006B2E99"/>
    <w:rsid w:val="006B42A7"/>
    <w:rsid w:val="006B47F7"/>
    <w:rsid w:val="006B47FA"/>
    <w:rsid w:val="006B54D5"/>
    <w:rsid w:val="006B66BB"/>
    <w:rsid w:val="006B6CDC"/>
    <w:rsid w:val="006B7B0A"/>
    <w:rsid w:val="006C09EF"/>
    <w:rsid w:val="006C0CF3"/>
    <w:rsid w:val="006C1069"/>
    <w:rsid w:val="006C3D8B"/>
    <w:rsid w:val="006C4C00"/>
    <w:rsid w:val="006C630E"/>
    <w:rsid w:val="006C6826"/>
    <w:rsid w:val="006C6D60"/>
    <w:rsid w:val="006C7C42"/>
    <w:rsid w:val="006D0738"/>
    <w:rsid w:val="006D130F"/>
    <w:rsid w:val="006D1613"/>
    <w:rsid w:val="006D1D76"/>
    <w:rsid w:val="006D233B"/>
    <w:rsid w:val="006D275F"/>
    <w:rsid w:val="006D2B31"/>
    <w:rsid w:val="006D3368"/>
    <w:rsid w:val="006D3803"/>
    <w:rsid w:val="006D39BE"/>
    <w:rsid w:val="006D451B"/>
    <w:rsid w:val="006D6821"/>
    <w:rsid w:val="006D6A4E"/>
    <w:rsid w:val="006D6E14"/>
    <w:rsid w:val="006D74E2"/>
    <w:rsid w:val="006D78A3"/>
    <w:rsid w:val="006E0C08"/>
    <w:rsid w:val="006E0D24"/>
    <w:rsid w:val="006E2C54"/>
    <w:rsid w:val="006E3422"/>
    <w:rsid w:val="006E37B0"/>
    <w:rsid w:val="006E39D6"/>
    <w:rsid w:val="006E456F"/>
    <w:rsid w:val="006E5012"/>
    <w:rsid w:val="006E5156"/>
    <w:rsid w:val="006E551F"/>
    <w:rsid w:val="006E58F4"/>
    <w:rsid w:val="006F084B"/>
    <w:rsid w:val="006F0AFF"/>
    <w:rsid w:val="006F1F47"/>
    <w:rsid w:val="006F3679"/>
    <w:rsid w:val="006F3F10"/>
    <w:rsid w:val="006F4C16"/>
    <w:rsid w:val="007033E3"/>
    <w:rsid w:val="0070360D"/>
    <w:rsid w:val="0070460D"/>
    <w:rsid w:val="007073B9"/>
    <w:rsid w:val="00707D09"/>
    <w:rsid w:val="007102E5"/>
    <w:rsid w:val="00710320"/>
    <w:rsid w:val="0071055E"/>
    <w:rsid w:val="00710688"/>
    <w:rsid w:val="00710E65"/>
    <w:rsid w:val="00711412"/>
    <w:rsid w:val="0071179F"/>
    <w:rsid w:val="00711E01"/>
    <w:rsid w:val="00714591"/>
    <w:rsid w:val="0071513B"/>
    <w:rsid w:val="00715A26"/>
    <w:rsid w:val="0071754A"/>
    <w:rsid w:val="0071757D"/>
    <w:rsid w:val="007205C8"/>
    <w:rsid w:val="0072198E"/>
    <w:rsid w:val="0072296E"/>
    <w:rsid w:val="007236A2"/>
    <w:rsid w:val="007247A9"/>
    <w:rsid w:val="007247EA"/>
    <w:rsid w:val="00725FCA"/>
    <w:rsid w:val="00726113"/>
    <w:rsid w:val="00730196"/>
    <w:rsid w:val="00730281"/>
    <w:rsid w:val="00730AB1"/>
    <w:rsid w:val="00730E95"/>
    <w:rsid w:val="007310A7"/>
    <w:rsid w:val="0073471D"/>
    <w:rsid w:val="0073586C"/>
    <w:rsid w:val="0073603E"/>
    <w:rsid w:val="00740061"/>
    <w:rsid w:val="00740385"/>
    <w:rsid w:val="00740E63"/>
    <w:rsid w:val="007417DC"/>
    <w:rsid w:val="00742D50"/>
    <w:rsid w:val="007438E2"/>
    <w:rsid w:val="007442F7"/>
    <w:rsid w:val="007449BB"/>
    <w:rsid w:val="007455FB"/>
    <w:rsid w:val="00745E22"/>
    <w:rsid w:val="00745E38"/>
    <w:rsid w:val="00745F46"/>
    <w:rsid w:val="0074699D"/>
    <w:rsid w:val="00746DE9"/>
    <w:rsid w:val="00747190"/>
    <w:rsid w:val="007502B5"/>
    <w:rsid w:val="00750D63"/>
    <w:rsid w:val="00751C4B"/>
    <w:rsid w:val="00752445"/>
    <w:rsid w:val="00752DD9"/>
    <w:rsid w:val="007534C0"/>
    <w:rsid w:val="00754C20"/>
    <w:rsid w:val="00754EB9"/>
    <w:rsid w:val="007551C3"/>
    <w:rsid w:val="007574FA"/>
    <w:rsid w:val="0076089D"/>
    <w:rsid w:val="00760A5B"/>
    <w:rsid w:val="0076388F"/>
    <w:rsid w:val="00764180"/>
    <w:rsid w:val="0076469E"/>
    <w:rsid w:val="00764E5D"/>
    <w:rsid w:val="00764FD1"/>
    <w:rsid w:val="0076516F"/>
    <w:rsid w:val="0076644E"/>
    <w:rsid w:val="00770841"/>
    <w:rsid w:val="007728A1"/>
    <w:rsid w:val="00772A60"/>
    <w:rsid w:val="0077363C"/>
    <w:rsid w:val="00775633"/>
    <w:rsid w:val="00776F34"/>
    <w:rsid w:val="00777C83"/>
    <w:rsid w:val="00781A7E"/>
    <w:rsid w:val="00782503"/>
    <w:rsid w:val="00782C4A"/>
    <w:rsid w:val="0078318E"/>
    <w:rsid w:val="00783C56"/>
    <w:rsid w:val="00784AF3"/>
    <w:rsid w:val="00787B4E"/>
    <w:rsid w:val="00787F1F"/>
    <w:rsid w:val="007905E8"/>
    <w:rsid w:val="00793634"/>
    <w:rsid w:val="007937DC"/>
    <w:rsid w:val="007945F8"/>
    <w:rsid w:val="00794FEA"/>
    <w:rsid w:val="007A1613"/>
    <w:rsid w:val="007A1EF7"/>
    <w:rsid w:val="007A2C2F"/>
    <w:rsid w:val="007A2C80"/>
    <w:rsid w:val="007A307A"/>
    <w:rsid w:val="007A37A3"/>
    <w:rsid w:val="007A3DB1"/>
    <w:rsid w:val="007A416C"/>
    <w:rsid w:val="007A4F6C"/>
    <w:rsid w:val="007A6070"/>
    <w:rsid w:val="007A67C3"/>
    <w:rsid w:val="007A6CC2"/>
    <w:rsid w:val="007A729F"/>
    <w:rsid w:val="007B13F0"/>
    <w:rsid w:val="007B217D"/>
    <w:rsid w:val="007B674D"/>
    <w:rsid w:val="007B7AC8"/>
    <w:rsid w:val="007C0002"/>
    <w:rsid w:val="007C1381"/>
    <w:rsid w:val="007C2269"/>
    <w:rsid w:val="007C391D"/>
    <w:rsid w:val="007C4B91"/>
    <w:rsid w:val="007C7421"/>
    <w:rsid w:val="007C76D8"/>
    <w:rsid w:val="007D01A7"/>
    <w:rsid w:val="007D3906"/>
    <w:rsid w:val="007D6F7D"/>
    <w:rsid w:val="007D79E9"/>
    <w:rsid w:val="007E473B"/>
    <w:rsid w:val="007E4C8E"/>
    <w:rsid w:val="007E52A2"/>
    <w:rsid w:val="007E530B"/>
    <w:rsid w:val="007E5A8E"/>
    <w:rsid w:val="007E6FDF"/>
    <w:rsid w:val="007F0314"/>
    <w:rsid w:val="007F0EEE"/>
    <w:rsid w:val="007F169B"/>
    <w:rsid w:val="007F1BC2"/>
    <w:rsid w:val="007F28FF"/>
    <w:rsid w:val="007F2E6A"/>
    <w:rsid w:val="007F7649"/>
    <w:rsid w:val="007F78C7"/>
    <w:rsid w:val="00800608"/>
    <w:rsid w:val="008013B8"/>
    <w:rsid w:val="00801D7F"/>
    <w:rsid w:val="008025CD"/>
    <w:rsid w:val="008038F1"/>
    <w:rsid w:val="008052DE"/>
    <w:rsid w:val="00812D55"/>
    <w:rsid w:val="00812F8C"/>
    <w:rsid w:val="0081312D"/>
    <w:rsid w:val="00814E66"/>
    <w:rsid w:val="00815393"/>
    <w:rsid w:val="008162A0"/>
    <w:rsid w:val="00816471"/>
    <w:rsid w:val="0081672B"/>
    <w:rsid w:val="00816A18"/>
    <w:rsid w:val="008171A7"/>
    <w:rsid w:val="0082002D"/>
    <w:rsid w:val="00820891"/>
    <w:rsid w:val="00820C1D"/>
    <w:rsid w:val="0082156B"/>
    <w:rsid w:val="00823C08"/>
    <w:rsid w:val="00824798"/>
    <w:rsid w:val="00824B27"/>
    <w:rsid w:val="00824B65"/>
    <w:rsid w:val="00824C48"/>
    <w:rsid w:val="0082560F"/>
    <w:rsid w:val="008259FF"/>
    <w:rsid w:val="0082638A"/>
    <w:rsid w:val="00832D07"/>
    <w:rsid w:val="00833861"/>
    <w:rsid w:val="00833A52"/>
    <w:rsid w:val="00833D93"/>
    <w:rsid w:val="008341DB"/>
    <w:rsid w:val="008345EB"/>
    <w:rsid w:val="0083534D"/>
    <w:rsid w:val="00840410"/>
    <w:rsid w:val="0084231B"/>
    <w:rsid w:val="0084310A"/>
    <w:rsid w:val="00844577"/>
    <w:rsid w:val="008454B0"/>
    <w:rsid w:val="00847CE8"/>
    <w:rsid w:val="00851498"/>
    <w:rsid w:val="00851939"/>
    <w:rsid w:val="0085382C"/>
    <w:rsid w:val="008551C6"/>
    <w:rsid w:val="008551C8"/>
    <w:rsid w:val="00855632"/>
    <w:rsid w:val="00856366"/>
    <w:rsid w:val="00856A59"/>
    <w:rsid w:val="00860417"/>
    <w:rsid w:val="00861025"/>
    <w:rsid w:val="008614EE"/>
    <w:rsid w:val="00862CAA"/>
    <w:rsid w:val="008643F6"/>
    <w:rsid w:val="00866320"/>
    <w:rsid w:val="00867A83"/>
    <w:rsid w:val="00867C23"/>
    <w:rsid w:val="00870FBA"/>
    <w:rsid w:val="00871820"/>
    <w:rsid w:val="00873590"/>
    <w:rsid w:val="00873702"/>
    <w:rsid w:val="0087514A"/>
    <w:rsid w:val="0087743E"/>
    <w:rsid w:val="00881603"/>
    <w:rsid w:val="00881B04"/>
    <w:rsid w:val="00881DA4"/>
    <w:rsid w:val="0088236D"/>
    <w:rsid w:val="008847E0"/>
    <w:rsid w:val="00884F4E"/>
    <w:rsid w:val="008850AC"/>
    <w:rsid w:val="00886308"/>
    <w:rsid w:val="0088738B"/>
    <w:rsid w:val="00887722"/>
    <w:rsid w:val="0089049B"/>
    <w:rsid w:val="00892010"/>
    <w:rsid w:val="00892C48"/>
    <w:rsid w:val="00893BE3"/>
    <w:rsid w:val="0089495B"/>
    <w:rsid w:val="008973F4"/>
    <w:rsid w:val="008A04F5"/>
    <w:rsid w:val="008A0854"/>
    <w:rsid w:val="008A1123"/>
    <w:rsid w:val="008A1B7C"/>
    <w:rsid w:val="008A1E42"/>
    <w:rsid w:val="008A1F59"/>
    <w:rsid w:val="008A3118"/>
    <w:rsid w:val="008A3130"/>
    <w:rsid w:val="008A3368"/>
    <w:rsid w:val="008A3520"/>
    <w:rsid w:val="008A3D80"/>
    <w:rsid w:val="008A42CA"/>
    <w:rsid w:val="008A4919"/>
    <w:rsid w:val="008A6145"/>
    <w:rsid w:val="008A7466"/>
    <w:rsid w:val="008B1529"/>
    <w:rsid w:val="008B2F2A"/>
    <w:rsid w:val="008B3E96"/>
    <w:rsid w:val="008B4290"/>
    <w:rsid w:val="008B53A4"/>
    <w:rsid w:val="008B5641"/>
    <w:rsid w:val="008B583A"/>
    <w:rsid w:val="008B7289"/>
    <w:rsid w:val="008B789A"/>
    <w:rsid w:val="008C1FC4"/>
    <w:rsid w:val="008C2C8B"/>
    <w:rsid w:val="008C3267"/>
    <w:rsid w:val="008C43DE"/>
    <w:rsid w:val="008C62CE"/>
    <w:rsid w:val="008C6869"/>
    <w:rsid w:val="008D0650"/>
    <w:rsid w:val="008D2296"/>
    <w:rsid w:val="008D22F0"/>
    <w:rsid w:val="008D2614"/>
    <w:rsid w:val="008D796A"/>
    <w:rsid w:val="008D7B54"/>
    <w:rsid w:val="008E215E"/>
    <w:rsid w:val="008E261B"/>
    <w:rsid w:val="008E26E2"/>
    <w:rsid w:val="008E2965"/>
    <w:rsid w:val="008E2F36"/>
    <w:rsid w:val="008E38F2"/>
    <w:rsid w:val="008E3D24"/>
    <w:rsid w:val="008E44AB"/>
    <w:rsid w:val="008E56AB"/>
    <w:rsid w:val="008E651B"/>
    <w:rsid w:val="008F07E8"/>
    <w:rsid w:val="008F0D40"/>
    <w:rsid w:val="008F2094"/>
    <w:rsid w:val="008F215E"/>
    <w:rsid w:val="008F2D7E"/>
    <w:rsid w:val="008F2E1A"/>
    <w:rsid w:val="008F47D3"/>
    <w:rsid w:val="008F68D6"/>
    <w:rsid w:val="008F6B4B"/>
    <w:rsid w:val="008F78D1"/>
    <w:rsid w:val="00900E83"/>
    <w:rsid w:val="00902F07"/>
    <w:rsid w:val="00903FD8"/>
    <w:rsid w:val="009051A1"/>
    <w:rsid w:val="0090609F"/>
    <w:rsid w:val="00906E80"/>
    <w:rsid w:val="0090758A"/>
    <w:rsid w:val="00912EF3"/>
    <w:rsid w:val="0091359F"/>
    <w:rsid w:val="00913F64"/>
    <w:rsid w:val="00915D2A"/>
    <w:rsid w:val="00917933"/>
    <w:rsid w:val="00917BD4"/>
    <w:rsid w:val="00920170"/>
    <w:rsid w:val="00921814"/>
    <w:rsid w:val="00921855"/>
    <w:rsid w:val="009224C2"/>
    <w:rsid w:val="00922ED6"/>
    <w:rsid w:val="00931343"/>
    <w:rsid w:val="0093142B"/>
    <w:rsid w:val="00931BDB"/>
    <w:rsid w:val="00931F72"/>
    <w:rsid w:val="00933647"/>
    <w:rsid w:val="00933C7E"/>
    <w:rsid w:val="00933C87"/>
    <w:rsid w:val="00934F41"/>
    <w:rsid w:val="00935BD5"/>
    <w:rsid w:val="00935FBF"/>
    <w:rsid w:val="0093654A"/>
    <w:rsid w:val="009372F1"/>
    <w:rsid w:val="00937BF5"/>
    <w:rsid w:val="00937CD4"/>
    <w:rsid w:val="009400C2"/>
    <w:rsid w:val="009406D6"/>
    <w:rsid w:val="009418F0"/>
    <w:rsid w:val="00943213"/>
    <w:rsid w:val="009438C7"/>
    <w:rsid w:val="009441E9"/>
    <w:rsid w:val="0094445B"/>
    <w:rsid w:val="00944F65"/>
    <w:rsid w:val="00946EB4"/>
    <w:rsid w:val="009479E1"/>
    <w:rsid w:val="00951ADB"/>
    <w:rsid w:val="009526E3"/>
    <w:rsid w:val="00955054"/>
    <w:rsid w:val="0095513F"/>
    <w:rsid w:val="009561C8"/>
    <w:rsid w:val="0095775E"/>
    <w:rsid w:val="00960887"/>
    <w:rsid w:val="00960BEB"/>
    <w:rsid w:val="009626D2"/>
    <w:rsid w:val="0096371A"/>
    <w:rsid w:val="00963E6D"/>
    <w:rsid w:val="00963FF3"/>
    <w:rsid w:val="0096636C"/>
    <w:rsid w:val="00967086"/>
    <w:rsid w:val="00967256"/>
    <w:rsid w:val="00967DC1"/>
    <w:rsid w:val="009724CF"/>
    <w:rsid w:val="00972B97"/>
    <w:rsid w:val="00976319"/>
    <w:rsid w:val="00977A14"/>
    <w:rsid w:val="00980A8A"/>
    <w:rsid w:val="009862EE"/>
    <w:rsid w:val="009866A4"/>
    <w:rsid w:val="0099101E"/>
    <w:rsid w:val="00991F29"/>
    <w:rsid w:val="00992C66"/>
    <w:rsid w:val="00992C6C"/>
    <w:rsid w:val="009935A6"/>
    <w:rsid w:val="00994102"/>
    <w:rsid w:val="00995E11"/>
    <w:rsid w:val="00996415"/>
    <w:rsid w:val="009A008E"/>
    <w:rsid w:val="009A2B4F"/>
    <w:rsid w:val="009A2CBD"/>
    <w:rsid w:val="009A3287"/>
    <w:rsid w:val="009A3D2F"/>
    <w:rsid w:val="009A3ED0"/>
    <w:rsid w:val="009A51EC"/>
    <w:rsid w:val="009A5446"/>
    <w:rsid w:val="009A5B33"/>
    <w:rsid w:val="009B0CDC"/>
    <w:rsid w:val="009B0DDA"/>
    <w:rsid w:val="009B12A5"/>
    <w:rsid w:val="009B27D3"/>
    <w:rsid w:val="009B333D"/>
    <w:rsid w:val="009B3C89"/>
    <w:rsid w:val="009B57A2"/>
    <w:rsid w:val="009B580D"/>
    <w:rsid w:val="009C0704"/>
    <w:rsid w:val="009C1112"/>
    <w:rsid w:val="009C1177"/>
    <w:rsid w:val="009C1F18"/>
    <w:rsid w:val="009C34B5"/>
    <w:rsid w:val="009C3B01"/>
    <w:rsid w:val="009C3D44"/>
    <w:rsid w:val="009C4067"/>
    <w:rsid w:val="009C480D"/>
    <w:rsid w:val="009C5A9B"/>
    <w:rsid w:val="009C5F33"/>
    <w:rsid w:val="009C6021"/>
    <w:rsid w:val="009C6A46"/>
    <w:rsid w:val="009C6E24"/>
    <w:rsid w:val="009C74CF"/>
    <w:rsid w:val="009D02D8"/>
    <w:rsid w:val="009D0960"/>
    <w:rsid w:val="009D0964"/>
    <w:rsid w:val="009D38D9"/>
    <w:rsid w:val="009D4660"/>
    <w:rsid w:val="009D6979"/>
    <w:rsid w:val="009D741F"/>
    <w:rsid w:val="009D749E"/>
    <w:rsid w:val="009E061D"/>
    <w:rsid w:val="009E09D7"/>
    <w:rsid w:val="009E3E7D"/>
    <w:rsid w:val="009E415D"/>
    <w:rsid w:val="009E54C3"/>
    <w:rsid w:val="009E725A"/>
    <w:rsid w:val="009E75F2"/>
    <w:rsid w:val="009E7AFE"/>
    <w:rsid w:val="009F14C5"/>
    <w:rsid w:val="009F22AE"/>
    <w:rsid w:val="009F30CA"/>
    <w:rsid w:val="00A00482"/>
    <w:rsid w:val="00A00644"/>
    <w:rsid w:val="00A00CB0"/>
    <w:rsid w:val="00A0192D"/>
    <w:rsid w:val="00A0233A"/>
    <w:rsid w:val="00A07890"/>
    <w:rsid w:val="00A110C3"/>
    <w:rsid w:val="00A1227E"/>
    <w:rsid w:val="00A1407A"/>
    <w:rsid w:val="00A14293"/>
    <w:rsid w:val="00A14E43"/>
    <w:rsid w:val="00A162AC"/>
    <w:rsid w:val="00A16630"/>
    <w:rsid w:val="00A167B4"/>
    <w:rsid w:val="00A17B25"/>
    <w:rsid w:val="00A20520"/>
    <w:rsid w:val="00A20BCC"/>
    <w:rsid w:val="00A244C9"/>
    <w:rsid w:val="00A2519F"/>
    <w:rsid w:val="00A276FF"/>
    <w:rsid w:val="00A30B5D"/>
    <w:rsid w:val="00A31964"/>
    <w:rsid w:val="00A31A7D"/>
    <w:rsid w:val="00A3238E"/>
    <w:rsid w:val="00A32BAB"/>
    <w:rsid w:val="00A331AF"/>
    <w:rsid w:val="00A4038F"/>
    <w:rsid w:val="00A4044E"/>
    <w:rsid w:val="00A40ABC"/>
    <w:rsid w:val="00A423FE"/>
    <w:rsid w:val="00A438D0"/>
    <w:rsid w:val="00A43EB2"/>
    <w:rsid w:val="00A45455"/>
    <w:rsid w:val="00A4619C"/>
    <w:rsid w:val="00A46F3A"/>
    <w:rsid w:val="00A47724"/>
    <w:rsid w:val="00A47ABA"/>
    <w:rsid w:val="00A51F26"/>
    <w:rsid w:val="00A52537"/>
    <w:rsid w:val="00A53118"/>
    <w:rsid w:val="00A55491"/>
    <w:rsid w:val="00A56002"/>
    <w:rsid w:val="00A56294"/>
    <w:rsid w:val="00A566C4"/>
    <w:rsid w:val="00A578F4"/>
    <w:rsid w:val="00A6073A"/>
    <w:rsid w:val="00A60979"/>
    <w:rsid w:val="00A61140"/>
    <w:rsid w:val="00A62412"/>
    <w:rsid w:val="00A62ACA"/>
    <w:rsid w:val="00A62FAB"/>
    <w:rsid w:val="00A63F78"/>
    <w:rsid w:val="00A64533"/>
    <w:rsid w:val="00A64B76"/>
    <w:rsid w:val="00A6586E"/>
    <w:rsid w:val="00A66950"/>
    <w:rsid w:val="00A705D4"/>
    <w:rsid w:val="00A70DA2"/>
    <w:rsid w:val="00A717AA"/>
    <w:rsid w:val="00A72529"/>
    <w:rsid w:val="00A746BB"/>
    <w:rsid w:val="00A74DD9"/>
    <w:rsid w:val="00A75B56"/>
    <w:rsid w:val="00A764A2"/>
    <w:rsid w:val="00A77FDD"/>
    <w:rsid w:val="00A8054C"/>
    <w:rsid w:val="00A81C70"/>
    <w:rsid w:val="00A840A7"/>
    <w:rsid w:val="00A843D3"/>
    <w:rsid w:val="00A8517A"/>
    <w:rsid w:val="00A85DD2"/>
    <w:rsid w:val="00A8615C"/>
    <w:rsid w:val="00A874AF"/>
    <w:rsid w:val="00A907A5"/>
    <w:rsid w:val="00A918E6"/>
    <w:rsid w:val="00A920B0"/>
    <w:rsid w:val="00A92B04"/>
    <w:rsid w:val="00A92FA1"/>
    <w:rsid w:val="00A94067"/>
    <w:rsid w:val="00A94911"/>
    <w:rsid w:val="00A96916"/>
    <w:rsid w:val="00A97139"/>
    <w:rsid w:val="00A971D2"/>
    <w:rsid w:val="00AA4191"/>
    <w:rsid w:val="00AA459F"/>
    <w:rsid w:val="00AA5A53"/>
    <w:rsid w:val="00AA6B62"/>
    <w:rsid w:val="00AB06F6"/>
    <w:rsid w:val="00AB2B72"/>
    <w:rsid w:val="00AB310D"/>
    <w:rsid w:val="00AB3C21"/>
    <w:rsid w:val="00AB45C3"/>
    <w:rsid w:val="00AB6F29"/>
    <w:rsid w:val="00AB7D69"/>
    <w:rsid w:val="00AC018A"/>
    <w:rsid w:val="00AC074F"/>
    <w:rsid w:val="00AC25E4"/>
    <w:rsid w:val="00AC26EE"/>
    <w:rsid w:val="00AC2D0F"/>
    <w:rsid w:val="00AC39C1"/>
    <w:rsid w:val="00AC5656"/>
    <w:rsid w:val="00AC5CB4"/>
    <w:rsid w:val="00AC67E1"/>
    <w:rsid w:val="00AC74B9"/>
    <w:rsid w:val="00AD2908"/>
    <w:rsid w:val="00AD48AC"/>
    <w:rsid w:val="00AD50E7"/>
    <w:rsid w:val="00AD60E1"/>
    <w:rsid w:val="00AD6102"/>
    <w:rsid w:val="00AD693B"/>
    <w:rsid w:val="00AD7BA3"/>
    <w:rsid w:val="00AD7F1A"/>
    <w:rsid w:val="00AE01F6"/>
    <w:rsid w:val="00AE0592"/>
    <w:rsid w:val="00AE0B77"/>
    <w:rsid w:val="00AE16FE"/>
    <w:rsid w:val="00AE17CF"/>
    <w:rsid w:val="00AE23DB"/>
    <w:rsid w:val="00AE290E"/>
    <w:rsid w:val="00AE36F6"/>
    <w:rsid w:val="00AE4DEB"/>
    <w:rsid w:val="00AE625E"/>
    <w:rsid w:val="00AE6377"/>
    <w:rsid w:val="00AE65A4"/>
    <w:rsid w:val="00AE6945"/>
    <w:rsid w:val="00AE7172"/>
    <w:rsid w:val="00AE78AF"/>
    <w:rsid w:val="00AF0AA4"/>
    <w:rsid w:val="00AF184F"/>
    <w:rsid w:val="00AF2257"/>
    <w:rsid w:val="00AF2AA7"/>
    <w:rsid w:val="00AF31CC"/>
    <w:rsid w:val="00AF5820"/>
    <w:rsid w:val="00AF5823"/>
    <w:rsid w:val="00AF5ABB"/>
    <w:rsid w:val="00AF5F1C"/>
    <w:rsid w:val="00AF6421"/>
    <w:rsid w:val="00AF73D7"/>
    <w:rsid w:val="00B013E5"/>
    <w:rsid w:val="00B01834"/>
    <w:rsid w:val="00B026CE"/>
    <w:rsid w:val="00B0477F"/>
    <w:rsid w:val="00B04FF3"/>
    <w:rsid w:val="00B10A86"/>
    <w:rsid w:val="00B139BF"/>
    <w:rsid w:val="00B14359"/>
    <w:rsid w:val="00B170EA"/>
    <w:rsid w:val="00B207D5"/>
    <w:rsid w:val="00B22095"/>
    <w:rsid w:val="00B22521"/>
    <w:rsid w:val="00B238E9"/>
    <w:rsid w:val="00B25065"/>
    <w:rsid w:val="00B26BC8"/>
    <w:rsid w:val="00B3114D"/>
    <w:rsid w:val="00B32865"/>
    <w:rsid w:val="00B33E2F"/>
    <w:rsid w:val="00B369B6"/>
    <w:rsid w:val="00B36F39"/>
    <w:rsid w:val="00B40876"/>
    <w:rsid w:val="00B423B5"/>
    <w:rsid w:val="00B4343B"/>
    <w:rsid w:val="00B43499"/>
    <w:rsid w:val="00B441C0"/>
    <w:rsid w:val="00B44C48"/>
    <w:rsid w:val="00B459DD"/>
    <w:rsid w:val="00B45C47"/>
    <w:rsid w:val="00B45FDC"/>
    <w:rsid w:val="00B5013D"/>
    <w:rsid w:val="00B50919"/>
    <w:rsid w:val="00B52783"/>
    <w:rsid w:val="00B53B33"/>
    <w:rsid w:val="00B5540E"/>
    <w:rsid w:val="00B55F1C"/>
    <w:rsid w:val="00B6010E"/>
    <w:rsid w:val="00B6074C"/>
    <w:rsid w:val="00B62F09"/>
    <w:rsid w:val="00B65C63"/>
    <w:rsid w:val="00B661CA"/>
    <w:rsid w:val="00B66264"/>
    <w:rsid w:val="00B713E0"/>
    <w:rsid w:val="00B71487"/>
    <w:rsid w:val="00B7411B"/>
    <w:rsid w:val="00B77037"/>
    <w:rsid w:val="00B77D6F"/>
    <w:rsid w:val="00B8025C"/>
    <w:rsid w:val="00B803FA"/>
    <w:rsid w:val="00B8314F"/>
    <w:rsid w:val="00B8334A"/>
    <w:rsid w:val="00B8375D"/>
    <w:rsid w:val="00B9184C"/>
    <w:rsid w:val="00B9322A"/>
    <w:rsid w:val="00B93C52"/>
    <w:rsid w:val="00B94DC3"/>
    <w:rsid w:val="00B96BA8"/>
    <w:rsid w:val="00B977A4"/>
    <w:rsid w:val="00BA0ECF"/>
    <w:rsid w:val="00BA1041"/>
    <w:rsid w:val="00BA1A71"/>
    <w:rsid w:val="00BA222B"/>
    <w:rsid w:val="00BA3730"/>
    <w:rsid w:val="00BA3EFF"/>
    <w:rsid w:val="00BA6445"/>
    <w:rsid w:val="00BA7254"/>
    <w:rsid w:val="00BA72B1"/>
    <w:rsid w:val="00BA7505"/>
    <w:rsid w:val="00BA7D10"/>
    <w:rsid w:val="00BB014A"/>
    <w:rsid w:val="00BB03C4"/>
    <w:rsid w:val="00BB2D4C"/>
    <w:rsid w:val="00BB3E73"/>
    <w:rsid w:val="00BB5DAF"/>
    <w:rsid w:val="00BB7973"/>
    <w:rsid w:val="00BB7B6D"/>
    <w:rsid w:val="00BC0DE1"/>
    <w:rsid w:val="00BC1AE0"/>
    <w:rsid w:val="00BC2385"/>
    <w:rsid w:val="00BC2502"/>
    <w:rsid w:val="00BC2778"/>
    <w:rsid w:val="00BC33FD"/>
    <w:rsid w:val="00BC52B5"/>
    <w:rsid w:val="00BC60C4"/>
    <w:rsid w:val="00BC6206"/>
    <w:rsid w:val="00BC6566"/>
    <w:rsid w:val="00BC6A1F"/>
    <w:rsid w:val="00BD406F"/>
    <w:rsid w:val="00BD5226"/>
    <w:rsid w:val="00BD561A"/>
    <w:rsid w:val="00BD5BFE"/>
    <w:rsid w:val="00BD5FDA"/>
    <w:rsid w:val="00BD790D"/>
    <w:rsid w:val="00BD7ADA"/>
    <w:rsid w:val="00BD7FE2"/>
    <w:rsid w:val="00BE06A2"/>
    <w:rsid w:val="00BE4947"/>
    <w:rsid w:val="00BE5927"/>
    <w:rsid w:val="00BE5FF4"/>
    <w:rsid w:val="00BF050C"/>
    <w:rsid w:val="00BF0A1C"/>
    <w:rsid w:val="00BF1677"/>
    <w:rsid w:val="00BF20EC"/>
    <w:rsid w:val="00BF3361"/>
    <w:rsid w:val="00BF342A"/>
    <w:rsid w:val="00BF6268"/>
    <w:rsid w:val="00C000FC"/>
    <w:rsid w:val="00C00692"/>
    <w:rsid w:val="00C01473"/>
    <w:rsid w:val="00C02F05"/>
    <w:rsid w:val="00C033E5"/>
    <w:rsid w:val="00C0402B"/>
    <w:rsid w:val="00C04AD1"/>
    <w:rsid w:val="00C0703E"/>
    <w:rsid w:val="00C07505"/>
    <w:rsid w:val="00C10485"/>
    <w:rsid w:val="00C10F3E"/>
    <w:rsid w:val="00C11206"/>
    <w:rsid w:val="00C1131E"/>
    <w:rsid w:val="00C11470"/>
    <w:rsid w:val="00C12F0F"/>
    <w:rsid w:val="00C141C8"/>
    <w:rsid w:val="00C165AD"/>
    <w:rsid w:val="00C17085"/>
    <w:rsid w:val="00C172CB"/>
    <w:rsid w:val="00C204EF"/>
    <w:rsid w:val="00C22F8D"/>
    <w:rsid w:val="00C236A6"/>
    <w:rsid w:val="00C23DF4"/>
    <w:rsid w:val="00C24FDF"/>
    <w:rsid w:val="00C25D9B"/>
    <w:rsid w:val="00C25FBA"/>
    <w:rsid w:val="00C268C3"/>
    <w:rsid w:val="00C26B92"/>
    <w:rsid w:val="00C315AC"/>
    <w:rsid w:val="00C33B1C"/>
    <w:rsid w:val="00C3646F"/>
    <w:rsid w:val="00C4050B"/>
    <w:rsid w:val="00C41EFF"/>
    <w:rsid w:val="00C44157"/>
    <w:rsid w:val="00C44693"/>
    <w:rsid w:val="00C45199"/>
    <w:rsid w:val="00C45D98"/>
    <w:rsid w:val="00C46CED"/>
    <w:rsid w:val="00C47786"/>
    <w:rsid w:val="00C504F4"/>
    <w:rsid w:val="00C51893"/>
    <w:rsid w:val="00C51FBD"/>
    <w:rsid w:val="00C52456"/>
    <w:rsid w:val="00C52BD9"/>
    <w:rsid w:val="00C54C2F"/>
    <w:rsid w:val="00C562E2"/>
    <w:rsid w:val="00C56E54"/>
    <w:rsid w:val="00C56FD1"/>
    <w:rsid w:val="00C571F8"/>
    <w:rsid w:val="00C6000D"/>
    <w:rsid w:val="00C60F47"/>
    <w:rsid w:val="00C61757"/>
    <w:rsid w:val="00C62559"/>
    <w:rsid w:val="00C625D0"/>
    <w:rsid w:val="00C62680"/>
    <w:rsid w:val="00C62E85"/>
    <w:rsid w:val="00C63919"/>
    <w:rsid w:val="00C66763"/>
    <w:rsid w:val="00C718F0"/>
    <w:rsid w:val="00C726D2"/>
    <w:rsid w:val="00C7292C"/>
    <w:rsid w:val="00C7357E"/>
    <w:rsid w:val="00C7477D"/>
    <w:rsid w:val="00C763EC"/>
    <w:rsid w:val="00C765C1"/>
    <w:rsid w:val="00C808A2"/>
    <w:rsid w:val="00C8188A"/>
    <w:rsid w:val="00C81EDB"/>
    <w:rsid w:val="00C821F5"/>
    <w:rsid w:val="00C83F2B"/>
    <w:rsid w:val="00C84D7D"/>
    <w:rsid w:val="00C86915"/>
    <w:rsid w:val="00C91128"/>
    <w:rsid w:val="00C91462"/>
    <w:rsid w:val="00C91A59"/>
    <w:rsid w:val="00C91D6B"/>
    <w:rsid w:val="00C92CCD"/>
    <w:rsid w:val="00C93784"/>
    <w:rsid w:val="00C94CE2"/>
    <w:rsid w:val="00C95A24"/>
    <w:rsid w:val="00C969C3"/>
    <w:rsid w:val="00C96DCF"/>
    <w:rsid w:val="00C96EF7"/>
    <w:rsid w:val="00CA03CC"/>
    <w:rsid w:val="00CA0CA5"/>
    <w:rsid w:val="00CA1668"/>
    <w:rsid w:val="00CA30D1"/>
    <w:rsid w:val="00CA34CE"/>
    <w:rsid w:val="00CA5309"/>
    <w:rsid w:val="00CA68B5"/>
    <w:rsid w:val="00CA7C64"/>
    <w:rsid w:val="00CB00FD"/>
    <w:rsid w:val="00CB0430"/>
    <w:rsid w:val="00CB2F7B"/>
    <w:rsid w:val="00CB3EB3"/>
    <w:rsid w:val="00CB4CC6"/>
    <w:rsid w:val="00CB4CDD"/>
    <w:rsid w:val="00CB51DF"/>
    <w:rsid w:val="00CC0579"/>
    <w:rsid w:val="00CC0C07"/>
    <w:rsid w:val="00CC17B8"/>
    <w:rsid w:val="00CC1D45"/>
    <w:rsid w:val="00CC380B"/>
    <w:rsid w:val="00CC3DDA"/>
    <w:rsid w:val="00CC4804"/>
    <w:rsid w:val="00CC5370"/>
    <w:rsid w:val="00CC5BBD"/>
    <w:rsid w:val="00CD1441"/>
    <w:rsid w:val="00CD624A"/>
    <w:rsid w:val="00CD7218"/>
    <w:rsid w:val="00CD7B25"/>
    <w:rsid w:val="00CE020A"/>
    <w:rsid w:val="00CE0EB8"/>
    <w:rsid w:val="00CE0FF0"/>
    <w:rsid w:val="00CE24C2"/>
    <w:rsid w:val="00CE379A"/>
    <w:rsid w:val="00CE47DD"/>
    <w:rsid w:val="00CE4CD6"/>
    <w:rsid w:val="00CE4D7C"/>
    <w:rsid w:val="00CE6B8B"/>
    <w:rsid w:val="00CE6BA6"/>
    <w:rsid w:val="00CF0B42"/>
    <w:rsid w:val="00CF0BF8"/>
    <w:rsid w:val="00CF1493"/>
    <w:rsid w:val="00CF1528"/>
    <w:rsid w:val="00CF2245"/>
    <w:rsid w:val="00CF2B91"/>
    <w:rsid w:val="00CF364F"/>
    <w:rsid w:val="00CF3774"/>
    <w:rsid w:val="00CF4774"/>
    <w:rsid w:val="00CF4A37"/>
    <w:rsid w:val="00CF5023"/>
    <w:rsid w:val="00CF69D9"/>
    <w:rsid w:val="00CF6F6E"/>
    <w:rsid w:val="00D02374"/>
    <w:rsid w:val="00D05339"/>
    <w:rsid w:val="00D05732"/>
    <w:rsid w:val="00D05D42"/>
    <w:rsid w:val="00D062EB"/>
    <w:rsid w:val="00D077D2"/>
    <w:rsid w:val="00D1091F"/>
    <w:rsid w:val="00D1125D"/>
    <w:rsid w:val="00D113B9"/>
    <w:rsid w:val="00D11795"/>
    <w:rsid w:val="00D11D54"/>
    <w:rsid w:val="00D12C53"/>
    <w:rsid w:val="00D1311A"/>
    <w:rsid w:val="00D136D6"/>
    <w:rsid w:val="00D16383"/>
    <w:rsid w:val="00D204C4"/>
    <w:rsid w:val="00D2271D"/>
    <w:rsid w:val="00D274E0"/>
    <w:rsid w:val="00D30064"/>
    <w:rsid w:val="00D33F97"/>
    <w:rsid w:val="00D346FD"/>
    <w:rsid w:val="00D348AB"/>
    <w:rsid w:val="00D35257"/>
    <w:rsid w:val="00D35B7D"/>
    <w:rsid w:val="00D3668F"/>
    <w:rsid w:val="00D37224"/>
    <w:rsid w:val="00D37ADB"/>
    <w:rsid w:val="00D40138"/>
    <w:rsid w:val="00D40635"/>
    <w:rsid w:val="00D40BE9"/>
    <w:rsid w:val="00D41D94"/>
    <w:rsid w:val="00D44085"/>
    <w:rsid w:val="00D441F2"/>
    <w:rsid w:val="00D4455A"/>
    <w:rsid w:val="00D46863"/>
    <w:rsid w:val="00D47D21"/>
    <w:rsid w:val="00D512BD"/>
    <w:rsid w:val="00D52378"/>
    <w:rsid w:val="00D53A8B"/>
    <w:rsid w:val="00D54CF5"/>
    <w:rsid w:val="00D56DAD"/>
    <w:rsid w:val="00D57445"/>
    <w:rsid w:val="00D575AE"/>
    <w:rsid w:val="00D60673"/>
    <w:rsid w:val="00D60C36"/>
    <w:rsid w:val="00D6139C"/>
    <w:rsid w:val="00D61BEB"/>
    <w:rsid w:val="00D627CA"/>
    <w:rsid w:val="00D63460"/>
    <w:rsid w:val="00D63686"/>
    <w:rsid w:val="00D639BB"/>
    <w:rsid w:val="00D71227"/>
    <w:rsid w:val="00D731F8"/>
    <w:rsid w:val="00D73F4D"/>
    <w:rsid w:val="00D768E3"/>
    <w:rsid w:val="00D76FE6"/>
    <w:rsid w:val="00D77AD4"/>
    <w:rsid w:val="00D8083F"/>
    <w:rsid w:val="00D81BE5"/>
    <w:rsid w:val="00D8474E"/>
    <w:rsid w:val="00D857AD"/>
    <w:rsid w:val="00D86EE8"/>
    <w:rsid w:val="00D911F9"/>
    <w:rsid w:val="00D91FF8"/>
    <w:rsid w:val="00D925BE"/>
    <w:rsid w:val="00D9535E"/>
    <w:rsid w:val="00D95DD4"/>
    <w:rsid w:val="00D9643A"/>
    <w:rsid w:val="00D9744D"/>
    <w:rsid w:val="00D97807"/>
    <w:rsid w:val="00DA0C15"/>
    <w:rsid w:val="00DA4245"/>
    <w:rsid w:val="00DA67C3"/>
    <w:rsid w:val="00DA7D1A"/>
    <w:rsid w:val="00DB0FFD"/>
    <w:rsid w:val="00DB2245"/>
    <w:rsid w:val="00DB390A"/>
    <w:rsid w:val="00DB50C9"/>
    <w:rsid w:val="00DB5194"/>
    <w:rsid w:val="00DB6D94"/>
    <w:rsid w:val="00DB7330"/>
    <w:rsid w:val="00DC08F7"/>
    <w:rsid w:val="00DC3C6F"/>
    <w:rsid w:val="00DC3FBF"/>
    <w:rsid w:val="00DC52A3"/>
    <w:rsid w:val="00DC6E9A"/>
    <w:rsid w:val="00DD00F2"/>
    <w:rsid w:val="00DD2AB2"/>
    <w:rsid w:val="00DD32F8"/>
    <w:rsid w:val="00DD448A"/>
    <w:rsid w:val="00DD5580"/>
    <w:rsid w:val="00DD60B9"/>
    <w:rsid w:val="00DD64BE"/>
    <w:rsid w:val="00DD67C9"/>
    <w:rsid w:val="00DD7B4F"/>
    <w:rsid w:val="00DE02AC"/>
    <w:rsid w:val="00DE03DF"/>
    <w:rsid w:val="00DE1BD2"/>
    <w:rsid w:val="00DF0DEC"/>
    <w:rsid w:val="00DF2174"/>
    <w:rsid w:val="00DF356D"/>
    <w:rsid w:val="00DF3808"/>
    <w:rsid w:val="00DF4585"/>
    <w:rsid w:val="00DF58D4"/>
    <w:rsid w:val="00DF5C19"/>
    <w:rsid w:val="00DF6536"/>
    <w:rsid w:val="00DF7BF7"/>
    <w:rsid w:val="00DF7FC6"/>
    <w:rsid w:val="00E00DBA"/>
    <w:rsid w:val="00E04412"/>
    <w:rsid w:val="00E051C7"/>
    <w:rsid w:val="00E067B4"/>
    <w:rsid w:val="00E06E51"/>
    <w:rsid w:val="00E07793"/>
    <w:rsid w:val="00E07AEB"/>
    <w:rsid w:val="00E10C75"/>
    <w:rsid w:val="00E12390"/>
    <w:rsid w:val="00E13991"/>
    <w:rsid w:val="00E14625"/>
    <w:rsid w:val="00E1462A"/>
    <w:rsid w:val="00E14C77"/>
    <w:rsid w:val="00E16D05"/>
    <w:rsid w:val="00E16F3B"/>
    <w:rsid w:val="00E17DC6"/>
    <w:rsid w:val="00E200F2"/>
    <w:rsid w:val="00E222C2"/>
    <w:rsid w:val="00E24C3D"/>
    <w:rsid w:val="00E25481"/>
    <w:rsid w:val="00E25518"/>
    <w:rsid w:val="00E26752"/>
    <w:rsid w:val="00E27957"/>
    <w:rsid w:val="00E31166"/>
    <w:rsid w:val="00E3182F"/>
    <w:rsid w:val="00E31F40"/>
    <w:rsid w:val="00E320C0"/>
    <w:rsid w:val="00E3211F"/>
    <w:rsid w:val="00E322A0"/>
    <w:rsid w:val="00E322C4"/>
    <w:rsid w:val="00E325B3"/>
    <w:rsid w:val="00E32671"/>
    <w:rsid w:val="00E33556"/>
    <w:rsid w:val="00E33557"/>
    <w:rsid w:val="00E335B3"/>
    <w:rsid w:val="00E3580E"/>
    <w:rsid w:val="00E358E5"/>
    <w:rsid w:val="00E3754A"/>
    <w:rsid w:val="00E4055A"/>
    <w:rsid w:val="00E40CEC"/>
    <w:rsid w:val="00E4119E"/>
    <w:rsid w:val="00E4131F"/>
    <w:rsid w:val="00E42AAD"/>
    <w:rsid w:val="00E43E18"/>
    <w:rsid w:val="00E441F4"/>
    <w:rsid w:val="00E44BB9"/>
    <w:rsid w:val="00E45ACB"/>
    <w:rsid w:val="00E45F5C"/>
    <w:rsid w:val="00E5072A"/>
    <w:rsid w:val="00E50E65"/>
    <w:rsid w:val="00E52D3D"/>
    <w:rsid w:val="00E53C43"/>
    <w:rsid w:val="00E55951"/>
    <w:rsid w:val="00E569E3"/>
    <w:rsid w:val="00E57994"/>
    <w:rsid w:val="00E60F21"/>
    <w:rsid w:val="00E615BB"/>
    <w:rsid w:val="00E619B8"/>
    <w:rsid w:val="00E62942"/>
    <w:rsid w:val="00E6331F"/>
    <w:rsid w:val="00E639EF"/>
    <w:rsid w:val="00E64DDA"/>
    <w:rsid w:val="00E65E77"/>
    <w:rsid w:val="00E674A9"/>
    <w:rsid w:val="00E67690"/>
    <w:rsid w:val="00E70291"/>
    <w:rsid w:val="00E71A3F"/>
    <w:rsid w:val="00E728EE"/>
    <w:rsid w:val="00E72CA4"/>
    <w:rsid w:val="00E73DF1"/>
    <w:rsid w:val="00E73E77"/>
    <w:rsid w:val="00E74114"/>
    <w:rsid w:val="00E74116"/>
    <w:rsid w:val="00E7424D"/>
    <w:rsid w:val="00E74E0B"/>
    <w:rsid w:val="00E75C51"/>
    <w:rsid w:val="00E75F49"/>
    <w:rsid w:val="00E76706"/>
    <w:rsid w:val="00E767BC"/>
    <w:rsid w:val="00E76B2D"/>
    <w:rsid w:val="00E770DB"/>
    <w:rsid w:val="00E80114"/>
    <w:rsid w:val="00E80676"/>
    <w:rsid w:val="00E80B6B"/>
    <w:rsid w:val="00E81A22"/>
    <w:rsid w:val="00E827A4"/>
    <w:rsid w:val="00E844C6"/>
    <w:rsid w:val="00E850FD"/>
    <w:rsid w:val="00E862F9"/>
    <w:rsid w:val="00E90304"/>
    <w:rsid w:val="00E90B96"/>
    <w:rsid w:val="00E91181"/>
    <w:rsid w:val="00E9130D"/>
    <w:rsid w:val="00E91368"/>
    <w:rsid w:val="00E91995"/>
    <w:rsid w:val="00E93960"/>
    <w:rsid w:val="00E94F6A"/>
    <w:rsid w:val="00E95F58"/>
    <w:rsid w:val="00E96D6F"/>
    <w:rsid w:val="00E977F0"/>
    <w:rsid w:val="00EA0AAF"/>
    <w:rsid w:val="00EA3186"/>
    <w:rsid w:val="00EA3D25"/>
    <w:rsid w:val="00EA4863"/>
    <w:rsid w:val="00EA5A95"/>
    <w:rsid w:val="00EA5DBC"/>
    <w:rsid w:val="00EA7B32"/>
    <w:rsid w:val="00EA7CE3"/>
    <w:rsid w:val="00EB39DD"/>
    <w:rsid w:val="00EB3D19"/>
    <w:rsid w:val="00EB41F9"/>
    <w:rsid w:val="00EB65DF"/>
    <w:rsid w:val="00EB6BF4"/>
    <w:rsid w:val="00EB76A4"/>
    <w:rsid w:val="00EB7B4A"/>
    <w:rsid w:val="00EC01DC"/>
    <w:rsid w:val="00EC08D9"/>
    <w:rsid w:val="00EC2C0E"/>
    <w:rsid w:val="00EC497F"/>
    <w:rsid w:val="00EC5486"/>
    <w:rsid w:val="00EC5F6F"/>
    <w:rsid w:val="00EC7771"/>
    <w:rsid w:val="00ED00C3"/>
    <w:rsid w:val="00ED0654"/>
    <w:rsid w:val="00ED172D"/>
    <w:rsid w:val="00ED1A49"/>
    <w:rsid w:val="00ED3CEA"/>
    <w:rsid w:val="00ED52DA"/>
    <w:rsid w:val="00ED5704"/>
    <w:rsid w:val="00ED60A6"/>
    <w:rsid w:val="00ED61A4"/>
    <w:rsid w:val="00ED6631"/>
    <w:rsid w:val="00ED66F3"/>
    <w:rsid w:val="00ED6777"/>
    <w:rsid w:val="00ED75BF"/>
    <w:rsid w:val="00EE00BC"/>
    <w:rsid w:val="00EE0924"/>
    <w:rsid w:val="00EE0AE7"/>
    <w:rsid w:val="00EE1FAF"/>
    <w:rsid w:val="00EE2C69"/>
    <w:rsid w:val="00EE407B"/>
    <w:rsid w:val="00EE4130"/>
    <w:rsid w:val="00EE468C"/>
    <w:rsid w:val="00EE51AC"/>
    <w:rsid w:val="00EE5482"/>
    <w:rsid w:val="00EE63A3"/>
    <w:rsid w:val="00EF063F"/>
    <w:rsid w:val="00EF1A7A"/>
    <w:rsid w:val="00EF1F9B"/>
    <w:rsid w:val="00EF2129"/>
    <w:rsid w:val="00EF2D19"/>
    <w:rsid w:val="00EF2F3D"/>
    <w:rsid w:val="00EF500F"/>
    <w:rsid w:val="00EF56D9"/>
    <w:rsid w:val="00EF65A6"/>
    <w:rsid w:val="00F012D9"/>
    <w:rsid w:val="00F01E23"/>
    <w:rsid w:val="00F02616"/>
    <w:rsid w:val="00F02E56"/>
    <w:rsid w:val="00F035CF"/>
    <w:rsid w:val="00F0365A"/>
    <w:rsid w:val="00F03721"/>
    <w:rsid w:val="00F03BAD"/>
    <w:rsid w:val="00F044C9"/>
    <w:rsid w:val="00F04FEC"/>
    <w:rsid w:val="00F0623E"/>
    <w:rsid w:val="00F07717"/>
    <w:rsid w:val="00F10B1D"/>
    <w:rsid w:val="00F10C55"/>
    <w:rsid w:val="00F12234"/>
    <w:rsid w:val="00F14195"/>
    <w:rsid w:val="00F1514A"/>
    <w:rsid w:val="00F156ED"/>
    <w:rsid w:val="00F1636B"/>
    <w:rsid w:val="00F16660"/>
    <w:rsid w:val="00F16C19"/>
    <w:rsid w:val="00F1705B"/>
    <w:rsid w:val="00F172D2"/>
    <w:rsid w:val="00F209E3"/>
    <w:rsid w:val="00F220C6"/>
    <w:rsid w:val="00F2437C"/>
    <w:rsid w:val="00F2467E"/>
    <w:rsid w:val="00F24CF6"/>
    <w:rsid w:val="00F24F19"/>
    <w:rsid w:val="00F25464"/>
    <w:rsid w:val="00F2610B"/>
    <w:rsid w:val="00F274CA"/>
    <w:rsid w:val="00F27AD5"/>
    <w:rsid w:val="00F27BF0"/>
    <w:rsid w:val="00F31329"/>
    <w:rsid w:val="00F322EF"/>
    <w:rsid w:val="00F32891"/>
    <w:rsid w:val="00F3366B"/>
    <w:rsid w:val="00F33896"/>
    <w:rsid w:val="00F33E32"/>
    <w:rsid w:val="00F33E4F"/>
    <w:rsid w:val="00F33EDF"/>
    <w:rsid w:val="00F34844"/>
    <w:rsid w:val="00F355B8"/>
    <w:rsid w:val="00F37965"/>
    <w:rsid w:val="00F37AE5"/>
    <w:rsid w:val="00F408FE"/>
    <w:rsid w:val="00F40FC1"/>
    <w:rsid w:val="00F4102C"/>
    <w:rsid w:val="00F41A3A"/>
    <w:rsid w:val="00F436E7"/>
    <w:rsid w:val="00F43A02"/>
    <w:rsid w:val="00F43DDB"/>
    <w:rsid w:val="00F441E0"/>
    <w:rsid w:val="00F45642"/>
    <w:rsid w:val="00F458D2"/>
    <w:rsid w:val="00F53AF9"/>
    <w:rsid w:val="00F54046"/>
    <w:rsid w:val="00F54C10"/>
    <w:rsid w:val="00F55910"/>
    <w:rsid w:val="00F57737"/>
    <w:rsid w:val="00F6000F"/>
    <w:rsid w:val="00F61EDE"/>
    <w:rsid w:val="00F64744"/>
    <w:rsid w:val="00F64827"/>
    <w:rsid w:val="00F66338"/>
    <w:rsid w:val="00F67558"/>
    <w:rsid w:val="00F67F04"/>
    <w:rsid w:val="00F701E7"/>
    <w:rsid w:val="00F7026B"/>
    <w:rsid w:val="00F70801"/>
    <w:rsid w:val="00F70D44"/>
    <w:rsid w:val="00F71B74"/>
    <w:rsid w:val="00F72605"/>
    <w:rsid w:val="00F72DD7"/>
    <w:rsid w:val="00F731EB"/>
    <w:rsid w:val="00F7325D"/>
    <w:rsid w:val="00F73C23"/>
    <w:rsid w:val="00F74525"/>
    <w:rsid w:val="00F75875"/>
    <w:rsid w:val="00F75914"/>
    <w:rsid w:val="00F7648E"/>
    <w:rsid w:val="00F77D0E"/>
    <w:rsid w:val="00F77FD8"/>
    <w:rsid w:val="00F8246F"/>
    <w:rsid w:val="00F82493"/>
    <w:rsid w:val="00F82F94"/>
    <w:rsid w:val="00F8573A"/>
    <w:rsid w:val="00F87B38"/>
    <w:rsid w:val="00F90492"/>
    <w:rsid w:val="00F905C1"/>
    <w:rsid w:val="00F919A2"/>
    <w:rsid w:val="00F92CCE"/>
    <w:rsid w:val="00F9307E"/>
    <w:rsid w:val="00F9320A"/>
    <w:rsid w:val="00F93465"/>
    <w:rsid w:val="00F9507D"/>
    <w:rsid w:val="00F95FA0"/>
    <w:rsid w:val="00F96D7C"/>
    <w:rsid w:val="00FA2D0D"/>
    <w:rsid w:val="00FA392E"/>
    <w:rsid w:val="00FA4AE2"/>
    <w:rsid w:val="00FB0EAC"/>
    <w:rsid w:val="00FB1762"/>
    <w:rsid w:val="00FB1934"/>
    <w:rsid w:val="00FB2612"/>
    <w:rsid w:val="00FB3DD1"/>
    <w:rsid w:val="00FB46EC"/>
    <w:rsid w:val="00FB57B9"/>
    <w:rsid w:val="00FB6248"/>
    <w:rsid w:val="00FB67FE"/>
    <w:rsid w:val="00FB6809"/>
    <w:rsid w:val="00FB728B"/>
    <w:rsid w:val="00FB74A9"/>
    <w:rsid w:val="00FC0CD9"/>
    <w:rsid w:val="00FC2900"/>
    <w:rsid w:val="00FC2F9A"/>
    <w:rsid w:val="00FC3300"/>
    <w:rsid w:val="00FC346A"/>
    <w:rsid w:val="00FC3737"/>
    <w:rsid w:val="00FC57B0"/>
    <w:rsid w:val="00FC6DB0"/>
    <w:rsid w:val="00FC7536"/>
    <w:rsid w:val="00FD16AF"/>
    <w:rsid w:val="00FD22B7"/>
    <w:rsid w:val="00FD56DE"/>
    <w:rsid w:val="00FD656A"/>
    <w:rsid w:val="00FD699C"/>
    <w:rsid w:val="00FD7CF1"/>
    <w:rsid w:val="00FD7CFE"/>
    <w:rsid w:val="00FE002A"/>
    <w:rsid w:val="00FE055D"/>
    <w:rsid w:val="00FE199B"/>
    <w:rsid w:val="00FE266B"/>
    <w:rsid w:val="00FE2CFD"/>
    <w:rsid w:val="00FE3C3C"/>
    <w:rsid w:val="00FE4F31"/>
    <w:rsid w:val="00FE52EA"/>
    <w:rsid w:val="00FE75AD"/>
    <w:rsid w:val="00FE792E"/>
    <w:rsid w:val="00FF1D32"/>
    <w:rsid w:val="00FF33CF"/>
    <w:rsid w:val="00FF345C"/>
    <w:rsid w:val="00FF3462"/>
    <w:rsid w:val="00FF3D14"/>
    <w:rsid w:val="00FF4E34"/>
    <w:rsid w:val="00FF699A"/>
    <w:rsid w:val="00FF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07823"/>
  </w:style>
  <w:style w:type="paragraph" w:styleId="Nagwek1">
    <w:name w:val="heading 1"/>
    <w:basedOn w:val="Normalny"/>
    <w:next w:val="Normalny"/>
    <w:qFormat/>
    <w:rsid w:val="00115FD8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115FD8"/>
    <w:pPr>
      <w:keepNext/>
      <w:ind w:left="4248" w:firstLine="708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5C27C1"/>
    <w:pPr>
      <w:keepNext/>
      <w:numPr>
        <w:numId w:val="38"/>
      </w:numPr>
      <w:spacing w:after="360"/>
      <w:outlineLvl w:val="2"/>
    </w:pPr>
    <w:rPr>
      <w:rFonts w:ascii="Arial" w:hAnsi="Arial"/>
      <w:b/>
      <w:sz w:val="28"/>
    </w:rPr>
  </w:style>
  <w:style w:type="paragraph" w:styleId="Nagwek4">
    <w:name w:val="heading 4"/>
    <w:basedOn w:val="Normalny"/>
    <w:next w:val="Normalny"/>
    <w:qFormat/>
    <w:rsid w:val="00115FD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115FD8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115FD8"/>
    <w:pPr>
      <w:keepNext/>
      <w:ind w:left="5103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15FD8"/>
    <w:pPr>
      <w:keepNext/>
      <w:ind w:left="4820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115FD8"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115FD8"/>
    <w:pPr>
      <w:keepNext/>
      <w:spacing w:line="360" w:lineRule="auto"/>
      <w:ind w:left="360"/>
      <w:jc w:val="both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15FD8"/>
    <w:pPr>
      <w:jc w:val="both"/>
    </w:pPr>
    <w:rPr>
      <w:sz w:val="28"/>
    </w:rPr>
  </w:style>
  <w:style w:type="paragraph" w:styleId="Tekstpodstawowywcity">
    <w:name w:val="Body Text Indent"/>
    <w:basedOn w:val="Normalny"/>
    <w:rsid w:val="00115FD8"/>
    <w:pPr>
      <w:ind w:firstLine="708"/>
      <w:jc w:val="both"/>
    </w:pPr>
    <w:rPr>
      <w:sz w:val="28"/>
    </w:rPr>
  </w:style>
  <w:style w:type="paragraph" w:styleId="Tekstpodstawowy2">
    <w:name w:val="Body Text 2"/>
    <w:basedOn w:val="Normalny"/>
    <w:rsid w:val="00115FD8"/>
    <w:rPr>
      <w:sz w:val="28"/>
    </w:rPr>
  </w:style>
  <w:style w:type="paragraph" w:styleId="Tekstpodstawowywcity2">
    <w:name w:val="Body Text Indent 2"/>
    <w:basedOn w:val="Normalny"/>
    <w:rsid w:val="00115FD8"/>
    <w:pPr>
      <w:ind w:left="1985" w:hanging="1134"/>
      <w:jc w:val="both"/>
    </w:pPr>
    <w:rPr>
      <w:sz w:val="24"/>
    </w:rPr>
  </w:style>
  <w:style w:type="paragraph" w:styleId="Tekstpodstawowywcity3">
    <w:name w:val="Body Text Indent 3"/>
    <w:basedOn w:val="Normalny"/>
    <w:rsid w:val="00115FD8"/>
    <w:pPr>
      <w:ind w:left="4820"/>
    </w:pPr>
    <w:rPr>
      <w:b/>
      <w:bCs/>
      <w:sz w:val="28"/>
    </w:rPr>
  </w:style>
  <w:style w:type="paragraph" w:styleId="Nagwek">
    <w:name w:val="header"/>
    <w:basedOn w:val="Normalny"/>
    <w:rsid w:val="00115F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15F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15FD8"/>
  </w:style>
  <w:style w:type="paragraph" w:styleId="Tytu">
    <w:name w:val="Title"/>
    <w:basedOn w:val="Normalny"/>
    <w:qFormat/>
    <w:rsid w:val="00115FD8"/>
    <w:pPr>
      <w:jc w:val="center"/>
    </w:pPr>
    <w:rPr>
      <w:rFonts w:ascii="Tahoma" w:hAnsi="Tahoma"/>
      <w:b/>
      <w:sz w:val="44"/>
    </w:rPr>
  </w:style>
  <w:style w:type="paragraph" w:styleId="Plandokumentu">
    <w:name w:val="Document Map"/>
    <w:basedOn w:val="Normalny"/>
    <w:semiHidden/>
    <w:rsid w:val="00115FD8"/>
    <w:pPr>
      <w:shd w:val="clear" w:color="auto" w:fill="000080"/>
    </w:pPr>
    <w:rPr>
      <w:rFonts w:ascii="Tahoma" w:hAnsi="Tahoma"/>
    </w:rPr>
  </w:style>
  <w:style w:type="paragraph" w:styleId="Tekstpodstawowy3">
    <w:name w:val="Body Text 3"/>
    <w:basedOn w:val="Normalny"/>
    <w:rsid w:val="00115FD8"/>
    <w:pPr>
      <w:spacing w:line="360" w:lineRule="auto"/>
      <w:jc w:val="both"/>
    </w:pPr>
    <w:rPr>
      <w:b/>
      <w:sz w:val="22"/>
    </w:rPr>
  </w:style>
  <w:style w:type="paragraph" w:styleId="NormalnyWeb">
    <w:name w:val="Normal (Web)"/>
    <w:basedOn w:val="Normalny"/>
    <w:uiPriority w:val="99"/>
    <w:rsid w:val="00187851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C7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C84D7D"/>
  </w:style>
  <w:style w:type="paragraph" w:styleId="Akapitzlist">
    <w:name w:val="List Paragraph"/>
    <w:basedOn w:val="Normalny"/>
    <w:uiPriority w:val="34"/>
    <w:qFormat/>
    <w:rsid w:val="00CD7B25"/>
    <w:pPr>
      <w:ind w:left="708"/>
    </w:pPr>
  </w:style>
  <w:style w:type="character" w:styleId="Odwoaniedokomentarza">
    <w:name w:val="annotation reference"/>
    <w:basedOn w:val="Domylnaczcionkaakapitu"/>
    <w:rsid w:val="00EC2C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2C0E"/>
  </w:style>
  <w:style w:type="character" w:customStyle="1" w:styleId="TekstkomentarzaZnak">
    <w:name w:val="Tekst komentarza Znak"/>
    <w:basedOn w:val="Domylnaczcionkaakapitu"/>
    <w:link w:val="Tekstkomentarza"/>
    <w:rsid w:val="00EC2C0E"/>
  </w:style>
  <w:style w:type="paragraph" w:styleId="Tematkomentarza">
    <w:name w:val="annotation subject"/>
    <w:basedOn w:val="Tekstkomentarza"/>
    <w:next w:val="Tekstkomentarza"/>
    <w:link w:val="TematkomentarzaZnak"/>
    <w:rsid w:val="00EC2C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C2C0E"/>
    <w:rPr>
      <w:b/>
      <w:bCs/>
    </w:rPr>
  </w:style>
  <w:style w:type="paragraph" w:styleId="Tekstdymka">
    <w:name w:val="Balloon Text"/>
    <w:basedOn w:val="Normalny"/>
    <w:link w:val="TekstdymkaZnak"/>
    <w:rsid w:val="00EC2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2C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31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fildwup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Zarejestrowani-bezrobotni%20w%20latach%201999-2011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8-2011\Tabele_do_tekstu_2011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8-2011\Tabele_do_tekstu_2011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8-2011\Tabele_do_tekstu_2011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Naplywy_mies_od_1999r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8-2011\Tabele_do_tekstu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8-2011\Tabele_do_tekstu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8-2011\Tabele_do_tekstu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8-2011\Tabele_do_tekstu.xls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cuments%20and%20Settings\ksoltys\Moje%20dokumenty\Dolumenty\Wydzia&#322;_Polityki_Regionalnej\Informacje_miesieczne_2011\08-2011\Tabele_do_tekstu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8-2011\Tabele_do_tekstu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Naplywy_mies_od_1999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1"/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Liczba bezrobotnych  w latach 1999-2011  wg. </a:t>
            </a:r>
            <a:r>
              <a:rPr lang="pl-PL" sz="1100"/>
              <a:t>s</a:t>
            </a:r>
            <a:r>
              <a:rPr lang="en-US" sz="1100"/>
              <a:t>tanu na koniec </a:t>
            </a:r>
            <a:r>
              <a:rPr lang="pl-PL" sz="1100"/>
              <a:t>sierpnia</a:t>
            </a:r>
            <a:endParaRPr lang="en-US" sz="1100"/>
          </a:p>
        </c:rich>
      </c:tx>
      <c:layout>
        <c:manualLayout>
          <c:xMode val="edge"/>
          <c:yMode val="edge"/>
          <c:x val="0.12087890554776504"/>
          <c:y val="0"/>
        </c:manualLayout>
      </c:layout>
    </c:title>
    <c:plotArea>
      <c:layout>
        <c:manualLayout>
          <c:layoutTarget val="inner"/>
          <c:xMode val="edge"/>
          <c:yMode val="edge"/>
          <c:x val="0.17967083737820438"/>
          <c:y val="0.1085992920609698"/>
          <c:w val="0.77300165065574133"/>
          <c:h val="0.73578944833730664"/>
        </c:manualLayout>
      </c:layout>
      <c:barChart>
        <c:barDir val="col"/>
        <c:grouping val="clustered"/>
        <c:ser>
          <c:idx val="0"/>
          <c:order val="0"/>
          <c:dLbls>
            <c:dLbl>
              <c:idx val="4"/>
              <c:layout>
                <c:manualLayout>
                  <c:x val="-4.3787629994527025E-3"/>
                  <c:y val="-3.3639143730886882E-2"/>
                </c:manualLayout>
              </c:layout>
              <c:dLblPos val="outEnd"/>
              <c:showVal val="1"/>
            </c:dLbl>
            <c:dLbl>
              <c:idx val="11"/>
              <c:layout>
                <c:manualLayout>
                  <c:x val="-6.5681444991789904E-3"/>
                  <c:y val="-5.198776758409790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numRef>
              <c:f>'Zarej. bezrobotni od 1999 r.'!$C$32:$O$32</c:f>
              <c:numCache>
                <c:formatCode>General</c:formatCode>
                <c:ptCount val="13"/>
                <c:pt idx="0">
                  <c:v>1999</c:v>
                </c:pt>
                <c:pt idx="1">
                  <c:v>2000</c:v>
                </c:pt>
                <c:pt idx="2">
                  <c:v>2001</c:v>
                </c:pt>
                <c:pt idx="3">
                  <c:v>2002</c:v>
                </c:pt>
                <c:pt idx="4">
                  <c:v>2003</c:v>
                </c:pt>
                <c:pt idx="5">
                  <c:v>2004</c:v>
                </c:pt>
                <c:pt idx="6">
                  <c:v>2005</c:v>
                </c:pt>
                <c:pt idx="7">
                  <c:v>2006</c:v>
                </c:pt>
                <c:pt idx="8">
                  <c:v>2007</c:v>
                </c:pt>
                <c:pt idx="9">
                  <c:v>2008</c:v>
                </c:pt>
                <c:pt idx="10">
                  <c:v>2009</c:v>
                </c:pt>
                <c:pt idx="11">
                  <c:v>2010</c:v>
                </c:pt>
                <c:pt idx="12">
                  <c:v>2011</c:v>
                </c:pt>
              </c:numCache>
            </c:numRef>
          </c:cat>
          <c:val>
            <c:numRef>
              <c:f>'Zarej. bezrobotni od 1999 r.'!$C$33:$O$33</c:f>
              <c:numCache>
                <c:formatCode>General</c:formatCode>
                <c:ptCount val="13"/>
                <c:pt idx="0">
                  <c:v>187921</c:v>
                </c:pt>
                <c:pt idx="1">
                  <c:v>213779</c:v>
                </c:pt>
                <c:pt idx="2">
                  <c:v>248565</c:v>
                </c:pt>
                <c:pt idx="3">
                  <c:v>267786</c:v>
                </c:pt>
                <c:pt idx="4">
                  <c:v>272465</c:v>
                </c:pt>
                <c:pt idx="5">
                  <c:v>259293</c:v>
                </c:pt>
                <c:pt idx="6">
                  <c:v>236186</c:v>
                </c:pt>
                <c:pt idx="7">
                  <c:v>198440</c:v>
                </c:pt>
                <c:pt idx="8">
                  <c:v>137013</c:v>
                </c:pt>
                <c:pt idx="9">
                  <c:v>104859</c:v>
                </c:pt>
                <c:pt idx="10">
                  <c:v>131699</c:v>
                </c:pt>
                <c:pt idx="11">
                  <c:v>142114</c:v>
                </c:pt>
                <c:pt idx="12">
                  <c:v>136892</c:v>
                </c:pt>
              </c:numCache>
            </c:numRef>
          </c:val>
        </c:ser>
        <c:dLbls>
          <c:showVal val="1"/>
        </c:dLbls>
        <c:axId val="64366848"/>
        <c:axId val="64373120"/>
      </c:barChart>
      <c:catAx>
        <c:axId val="64366848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Lata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373120"/>
        <c:crosses val="autoZero"/>
        <c:auto val="1"/>
        <c:lblAlgn val="ctr"/>
        <c:lblOffset val="100"/>
      </c:catAx>
      <c:valAx>
        <c:axId val="6437312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366848"/>
        <c:crosses val="autoZero"/>
        <c:crossBetween val="between"/>
      </c:valAx>
      <c:spPr>
        <a:solidFill>
          <a:srgbClr val="FFFFC1"/>
        </a:solidFill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Zgłoszenia zwolnień i zwolnienia z przyczyn dotyczących 
zakładów pracy w woj. dolnośląskim 
w okresie I - VIII w latach 2007 - 2011.</a:t>
            </a:r>
          </a:p>
        </c:rich>
      </c:tx>
      <c:layout>
        <c:manualLayout>
          <c:xMode val="edge"/>
          <c:yMode val="edge"/>
          <c:x val="0.22692307692307687"/>
          <c:y val="2.4128686327077733E-2"/>
        </c:manualLayout>
      </c:layout>
      <c:spPr>
        <a:noFill/>
        <a:ln w="25572">
          <a:noFill/>
        </a:ln>
      </c:spPr>
    </c:title>
    <c:view3D>
      <c:hPercent val="5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653846153846363"/>
          <c:y val="0.22252010723860452"/>
          <c:w val="0.85384615384615381"/>
          <c:h val="0.61394101876676066"/>
        </c:manualLayout>
      </c:layout>
      <c:bar3DChart>
        <c:barDir val="col"/>
        <c:grouping val="clustered"/>
        <c:ser>
          <c:idx val="0"/>
          <c:order val="0"/>
          <c:tx>
            <c:strRef>
              <c:f>Zwolnienia!$B$16</c:f>
              <c:strCache>
                <c:ptCount val="1"/>
                <c:pt idx="0">
                  <c:v>Zgłoszenia</c:v>
                </c:pt>
              </c:strCache>
            </c:strRef>
          </c:tx>
          <c:spPr>
            <a:solidFill>
              <a:srgbClr val="FFFF00"/>
            </a:solidFill>
            <a:ln w="12786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0662582094779403E-2"/>
                  <c:y val="-3.8227294205470913E-2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showVal val="1"/>
            </c:dLbl>
            <c:dLbl>
              <c:idx val="1"/>
              <c:layout>
                <c:manualLayout>
                  <c:x val="1.1048412801473279E-2"/>
                  <c:y val="-7.6111514804976755E-3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showVal val="1"/>
            </c:dLbl>
            <c:dLbl>
              <c:idx val="2"/>
              <c:layout>
                <c:manualLayout>
                  <c:x val="-3.6188598614078802E-3"/>
                  <c:y val="-3.6210677901268341E-3"/>
                </c:manualLayout>
              </c:layout>
              <c:showVal val="1"/>
            </c:dLbl>
            <c:dLbl>
              <c:idx val="3"/>
              <c:layout>
                <c:manualLayout>
                  <c:x val="7.7682615385220824E-2"/>
                  <c:y val="1.2153964869368639E-2"/>
                </c:manualLayout>
              </c:layout>
              <c:showVal val="1"/>
            </c:dLbl>
            <c:dLbl>
              <c:idx val="4"/>
              <c:layout>
                <c:manualLayout>
                  <c:x val="2.0259752013757282E-2"/>
                  <c:y val="-2.4569935271903251E-2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3076923076923077"/>
                  <c:y val="0.77747989276140106"/>
                </c:manualLayout>
              </c:layout>
              <c:showVal val="1"/>
            </c:dLbl>
            <c:dLbl>
              <c:idx val="6"/>
              <c:layout>
                <c:manualLayout>
                  <c:xMode val="edge"/>
                  <c:yMode val="edge"/>
                  <c:x val="0.6115384615384617"/>
                  <c:y val="0.16621983914209396"/>
                </c:manualLayout>
              </c:layout>
              <c:showVal val="1"/>
            </c:dLbl>
            <c:dLbl>
              <c:idx val="7"/>
              <c:layout>
                <c:manualLayout>
                  <c:xMode val="edge"/>
                  <c:yMode val="edge"/>
                  <c:x val="0.67500000000000604"/>
                  <c:y val="0.6300268096514815"/>
                </c:manualLayout>
              </c:layout>
              <c:showVal val="1"/>
            </c:dLbl>
            <c:dLbl>
              <c:idx val="8"/>
              <c:layout>
                <c:manualLayout>
                  <c:xMode val="edge"/>
                  <c:yMode val="edge"/>
                  <c:x val="0.75192307692308735"/>
                  <c:y val="0.59517426273458462"/>
                </c:manualLayout>
              </c:layout>
              <c:showVal val="1"/>
            </c:dLbl>
            <c:dLbl>
              <c:idx val="9"/>
              <c:layout>
                <c:manualLayout>
                  <c:xMode val="edge"/>
                  <c:yMode val="edge"/>
                  <c:x val="0.82307692307692248"/>
                  <c:y val="0.46380697050938635"/>
                </c:manualLayout>
              </c:layout>
              <c:showVal val="1"/>
            </c:dLbl>
            <c:dLbl>
              <c:idx val="10"/>
              <c:layout>
                <c:manualLayout>
                  <c:xMode val="edge"/>
                  <c:yMode val="edge"/>
                  <c:x val="0.8865384615384615"/>
                  <c:y val="0.63538873994638068"/>
                </c:manualLayout>
              </c:layout>
              <c:showVal val="1"/>
            </c:dLbl>
            <c:dLbl>
              <c:idx val="11"/>
              <c:layout>
                <c:manualLayout>
                  <c:xMode val="edge"/>
                  <c:yMode val="edge"/>
                  <c:x val="0.95961538461538465"/>
                  <c:y val="0.62466487935657666"/>
                </c:manualLayout>
              </c:layout>
              <c:showVal val="1"/>
            </c:dLbl>
            <c:dLbl>
              <c:idx val="12"/>
              <c:layout>
                <c:manualLayout>
                  <c:xMode val="edge"/>
                  <c:yMode val="edge"/>
                  <c:x val="0.87692307692308735"/>
                  <c:y val="0.53619302949061654"/>
                </c:manualLayout>
              </c:layout>
              <c:showVal val="1"/>
            </c:dLbl>
            <c:dLbl>
              <c:idx val="13"/>
              <c:layout>
                <c:manualLayout>
                  <c:xMode val="edge"/>
                  <c:yMode val="edge"/>
                  <c:x val="0.92500000000000004"/>
                  <c:y val="0.43431635388740458"/>
                </c:manualLayout>
              </c:layout>
              <c:showVal val="1"/>
            </c:dLbl>
            <c:spPr>
              <a:noFill/>
              <a:ln w="25572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Zwolnienia!$C$15:$G$15</c:f>
              <c:strCache>
                <c:ptCount val="5"/>
                <c:pt idx="0">
                  <c:v>I - VIII
2007</c:v>
                </c:pt>
                <c:pt idx="1">
                  <c:v>I - VIII
2008</c:v>
                </c:pt>
                <c:pt idx="2">
                  <c:v>I - VIII
2009</c:v>
                </c:pt>
                <c:pt idx="3">
                  <c:v>I - VIII
2010</c:v>
                </c:pt>
                <c:pt idx="4">
                  <c:v>I - VIII
2011</c:v>
                </c:pt>
              </c:strCache>
            </c:strRef>
          </c:cat>
          <c:val>
            <c:numRef>
              <c:f>Zwolnienia!$C$16:$G$16</c:f>
              <c:numCache>
                <c:formatCode>General</c:formatCode>
                <c:ptCount val="5"/>
                <c:pt idx="0">
                  <c:v>353</c:v>
                </c:pt>
                <c:pt idx="1">
                  <c:v>1428</c:v>
                </c:pt>
                <c:pt idx="2">
                  <c:v>3717</c:v>
                </c:pt>
                <c:pt idx="3">
                  <c:v>3407</c:v>
                </c:pt>
                <c:pt idx="4">
                  <c:v>2699</c:v>
                </c:pt>
              </c:numCache>
            </c:numRef>
          </c:val>
        </c:ser>
        <c:ser>
          <c:idx val="1"/>
          <c:order val="1"/>
          <c:tx>
            <c:strRef>
              <c:f>Zwolnienia!$B$17</c:f>
              <c:strCache>
                <c:ptCount val="1"/>
                <c:pt idx="0">
                  <c:v>Zwolnienia</c:v>
                </c:pt>
              </c:strCache>
            </c:strRef>
          </c:tx>
          <c:spPr>
            <a:solidFill>
              <a:srgbClr val="008000"/>
            </a:solidFill>
            <a:ln w="12786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2803283397671412E-2"/>
                  <c:y val="-3.6719199812580171E-2"/>
                </c:manualLayout>
              </c:layout>
              <c:showVal val="1"/>
            </c:dLbl>
            <c:dLbl>
              <c:idx val="1"/>
              <c:layout>
                <c:manualLayout>
                  <c:x val="2.7603483237181838E-2"/>
                  <c:y val="-7.479065360184898E-4"/>
                </c:manualLayout>
              </c:layout>
              <c:showVal val="1"/>
            </c:dLbl>
            <c:dLbl>
              <c:idx val="2"/>
              <c:layout>
                <c:manualLayout>
                  <c:x val="3.062366454568E-2"/>
                  <c:y val="-1.2685781902073133E-2"/>
                </c:manualLayout>
              </c:layout>
              <c:showVal val="1"/>
            </c:dLbl>
            <c:dLbl>
              <c:idx val="3"/>
              <c:layout>
                <c:manualLayout>
                  <c:x val="2.6819373474983723E-2"/>
                  <c:y val="-3.8271403344661704E-2"/>
                </c:manualLayout>
              </c:layout>
              <c:showVal val="1"/>
            </c:dLbl>
            <c:dLbl>
              <c:idx val="4"/>
              <c:layout>
                <c:manualLayout>
                  <c:x val="2.5270919960976707E-2"/>
                  <c:y val="-2.1537013230814611E-2"/>
                </c:manualLayout>
              </c:layout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5961538461538463"/>
                  <c:y val="0.6327077747989277"/>
                </c:manualLayout>
              </c:layout>
              <c:showVal val="1"/>
            </c:dLbl>
            <c:dLbl>
              <c:idx val="6"/>
              <c:layout>
                <c:manualLayout>
                  <c:xMode val="edge"/>
                  <c:yMode val="edge"/>
                  <c:x val="0.63653846153846161"/>
                  <c:y val="0.68632707774798929"/>
                </c:manualLayout>
              </c:layout>
              <c:showVal val="1"/>
            </c:dLbl>
            <c:dLbl>
              <c:idx val="7"/>
              <c:layout>
                <c:manualLayout>
                  <c:xMode val="edge"/>
                  <c:yMode val="edge"/>
                  <c:x val="0.69423076923076399"/>
                  <c:y val="0.13941018766756244"/>
                </c:manualLayout>
              </c:layout>
              <c:showVal val="1"/>
            </c:dLbl>
            <c:dLbl>
              <c:idx val="8"/>
              <c:layout>
                <c:manualLayout>
                  <c:xMode val="edge"/>
                  <c:yMode val="edge"/>
                  <c:x val="0.78076923076923077"/>
                  <c:y val="0.64343163538874593"/>
                </c:manualLayout>
              </c:layout>
              <c:showVal val="1"/>
            </c:dLbl>
            <c:dLbl>
              <c:idx val="9"/>
              <c:layout>
                <c:manualLayout>
                  <c:xMode val="edge"/>
                  <c:yMode val="edge"/>
                  <c:x val="0.851923076923087"/>
                  <c:y val="0.72654155495979089"/>
                </c:manualLayout>
              </c:layout>
              <c:showVal val="1"/>
            </c:dLbl>
            <c:dLbl>
              <c:idx val="10"/>
              <c:layout>
                <c:manualLayout>
                  <c:xMode val="edge"/>
                  <c:yMode val="edge"/>
                  <c:x val="0.9173076923076926"/>
                  <c:y val="0.58445040214477262"/>
                </c:manualLayout>
              </c:layout>
              <c:showVal val="1"/>
            </c:dLbl>
            <c:dLbl>
              <c:idx val="11"/>
              <c:layout>
                <c:manualLayout>
                  <c:xMode val="edge"/>
                  <c:yMode val="edge"/>
                  <c:x val="0.98461538461538467"/>
                  <c:y val="0.58981233243967823"/>
                </c:manualLayout>
              </c:layout>
              <c:showVal val="1"/>
            </c:dLbl>
            <c:spPr>
              <a:noFill/>
              <a:ln w="25572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Zwolnienia!$C$15:$G$15</c:f>
              <c:strCache>
                <c:ptCount val="5"/>
                <c:pt idx="0">
                  <c:v>I - VIII
2007</c:v>
                </c:pt>
                <c:pt idx="1">
                  <c:v>I - VIII
2008</c:v>
                </c:pt>
                <c:pt idx="2">
                  <c:v>I - VIII
2009</c:v>
                </c:pt>
                <c:pt idx="3">
                  <c:v>I - VIII
2010</c:v>
                </c:pt>
                <c:pt idx="4">
                  <c:v>I - VIII
2011</c:v>
                </c:pt>
              </c:strCache>
            </c:strRef>
          </c:cat>
          <c:val>
            <c:numRef>
              <c:f>Zwolnienia!$C$17:$G$17</c:f>
              <c:numCache>
                <c:formatCode>General</c:formatCode>
                <c:ptCount val="5"/>
                <c:pt idx="0">
                  <c:v>348</c:v>
                </c:pt>
                <c:pt idx="1">
                  <c:v>726</c:v>
                </c:pt>
                <c:pt idx="2">
                  <c:v>3584</c:v>
                </c:pt>
                <c:pt idx="3">
                  <c:v>1506</c:v>
                </c:pt>
                <c:pt idx="4">
                  <c:v>1621</c:v>
                </c:pt>
              </c:numCache>
            </c:numRef>
          </c:val>
        </c:ser>
        <c:dLbls>
          <c:showVal val="1"/>
        </c:dLbls>
        <c:gapDepth val="0"/>
        <c:shape val="box"/>
        <c:axId val="71610752"/>
        <c:axId val="71612288"/>
        <c:axId val="0"/>
      </c:bar3DChart>
      <c:catAx>
        <c:axId val="71610752"/>
        <c:scaling>
          <c:orientation val="minMax"/>
        </c:scaling>
        <c:axPos val="b"/>
        <c:majorGridlines>
          <c:spPr>
            <a:ln w="319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low"/>
        <c:spPr>
          <a:ln w="31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1"/>
            </a:pPr>
            <a:endParaRPr lang="pl-PL"/>
          </a:p>
        </c:txPr>
        <c:crossAx val="71612288"/>
        <c:crosses val="autoZero"/>
        <c:auto val="1"/>
        <c:lblAlgn val="ctr"/>
        <c:lblOffset val="100"/>
        <c:tickLblSkip val="1"/>
        <c:tickMarkSkip val="1"/>
      </c:catAx>
      <c:valAx>
        <c:axId val="71612288"/>
        <c:scaling>
          <c:orientation val="minMax"/>
        </c:scaling>
        <c:axPos val="l"/>
        <c:majorGridlines>
          <c:spPr>
            <a:ln w="3197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/liczba pracowników/</a:t>
                </a:r>
              </a:p>
            </c:rich>
          </c:tx>
          <c:layout>
            <c:manualLayout>
              <c:xMode val="edge"/>
              <c:yMode val="edge"/>
              <c:x val="2.6923076923077011E-2"/>
              <c:y val="0.37533512064343161"/>
            </c:manualLayout>
          </c:layout>
          <c:spPr>
            <a:noFill/>
            <a:ln w="25572">
              <a:noFill/>
            </a:ln>
          </c:spPr>
        </c:title>
        <c:numFmt formatCode="0" sourceLinked="0"/>
        <c:tickLblPos val="nextTo"/>
        <c:spPr>
          <a:ln w="31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1"/>
            </a:pPr>
            <a:endParaRPr lang="pl-PL"/>
          </a:p>
        </c:txPr>
        <c:crossAx val="71610752"/>
        <c:crosses val="autoZero"/>
        <c:crossBetween val="between"/>
      </c:valAx>
      <c:spPr>
        <a:noFill/>
        <a:ln w="25572">
          <a:noFill/>
        </a:ln>
      </c:spPr>
    </c:plotArea>
    <c:legend>
      <c:legendPos val="b"/>
      <c:layout>
        <c:manualLayout>
          <c:xMode val="edge"/>
          <c:yMode val="edge"/>
          <c:x val="1.9230769230769443E-2"/>
          <c:y val="0.93297587131368143"/>
          <c:w val="0.94615384615385134"/>
          <c:h val="6.4343163538873996E-2"/>
        </c:manualLayout>
      </c:layout>
      <c:spPr>
        <a:solidFill>
          <a:srgbClr val="FFFFFF"/>
        </a:solidFill>
        <a:ln w="3197">
          <a:solidFill>
            <a:srgbClr val="000000"/>
          </a:solidFill>
          <a:prstDash val="solid"/>
        </a:ln>
      </c:spPr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000"/>
            </a:pPr>
            <a:r>
              <a:rPr lang="pl-PL" sz="1000"/>
              <a:t>Porównanie udziału wybranych kategorii osób, w tym  będących w szczególnej sytuacji na rynku pracy na koniec 2010 r.</a:t>
            </a:r>
          </a:p>
          <a:p>
            <a:pPr>
              <a:defRPr sz="1000"/>
            </a:pPr>
            <a:r>
              <a:rPr lang="pl-PL" sz="1000"/>
              <a:t> i koniec sierpnia 2011 r.</a:t>
            </a:r>
          </a:p>
        </c:rich>
      </c:tx>
    </c:title>
    <c:plotArea>
      <c:layout>
        <c:manualLayout>
          <c:layoutTarget val="inner"/>
          <c:xMode val="edge"/>
          <c:yMode val="edge"/>
          <c:x val="0.55615858144314234"/>
          <c:y val="0.10254822281977387"/>
          <c:w val="0.39941716146241368"/>
          <c:h val="0.73298444891938275"/>
        </c:manualLayout>
      </c:layout>
      <c:barChart>
        <c:barDir val="bar"/>
        <c:grouping val="clustered"/>
        <c:ser>
          <c:idx val="0"/>
          <c:order val="0"/>
          <c:tx>
            <c:strRef>
              <c:f>'Tabela 14'!$B$30</c:f>
              <c:strCache>
                <c:ptCount val="1"/>
                <c:pt idx="0">
                  <c:v>Stan na 31.XII.2010 r.</c:v>
                </c:pt>
              </c:strCache>
            </c:strRef>
          </c:tx>
          <c:cat>
            <c:strRef>
              <c:f>'Tabela 14'!$A$31:$A$46</c:f>
              <c:strCache>
                <c:ptCount val="16"/>
                <c:pt idx="0">
                  <c:v>kobiety</c:v>
                </c:pt>
                <c:pt idx="1">
                  <c:v>zwolnieni z przyczyn z-du pracy</c:v>
                </c:pt>
                <c:pt idx="2">
                  <c:v>dotychczas nie pracujacy</c:v>
                </c:pt>
                <c:pt idx="3">
                  <c:v>z prawem do zasiłku</c:v>
                </c:pt>
                <c:pt idx="4">
                  <c:v>zamieszkali na wsi</c:v>
                </c:pt>
                <c:pt idx="5">
                  <c:v>do 25 roku życia</c:v>
                </c:pt>
                <c:pt idx="6">
                  <c:v>które ukończyły szkołę wyższą do 27 roku życia</c:v>
                </c:pt>
                <c:pt idx="7">
                  <c:v>powyżej 50 roku życia</c:v>
                </c:pt>
                <c:pt idx="8">
                  <c:v>bez kwalifikacji zawodowych</c:v>
                </c:pt>
                <c:pt idx="9">
                  <c:v>długotrwale bezrobotni</c:v>
                </c:pt>
                <c:pt idx="10">
                  <c:v>samotnie wych. co najmn.1 dziecko do 18 lat</c:v>
                </c:pt>
                <c:pt idx="11">
                  <c:v>kobiety, które nie podjęły zatr. po urodzeniu dziecka</c:v>
                </c:pt>
                <c:pt idx="12">
                  <c:v>bez doświadczenia zawodowego</c:v>
                </c:pt>
                <c:pt idx="13">
                  <c:v>bez wykształcenia średniego</c:v>
                </c:pt>
                <c:pt idx="14">
                  <c:v>po odbyciu kary pozbawienia wolności </c:v>
                </c:pt>
                <c:pt idx="15">
                  <c:v>niepełnosprawni</c:v>
                </c:pt>
              </c:strCache>
            </c:strRef>
          </c:cat>
          <c:val>
            <c:numRef>
              <c:f>'Tabela 14'!$B$31:$B$46</c:f>
              <c:numCache>
                <c:formatCode>0.0%</c:formatCode>
                <c:ptCount val="16"/>
                <c:pt idx="0">
                  <c:v>0.51702798738371869</c:v>
                </c:pt>
                <c:pt idx="1">
                  <c:v>2.3994889607537779E-2</c:v>
                </c:pt>
                <c:pt idx="2">
                  <c:v>0.15532132923437272</c:v>
                </c:pt>
                <c:pt idx="3">
                  <c:v>0.18899801706125852</c:v>
                </c:pt>
                <c:pt idx="4">
                  <c:v>0.35396121957386828</c:v>
                </c:pt>
                <c:pt idx="5">
                  <c:v>0.18028107158541973</c:v>
                </c:pt>
                <c:pt idx="6">
                  <c:v>1.5364448170772279E-2</c:v>
                </c:pt>
                <c:pt idx="7">
                  <c:v>0.27171584088580136</c:v>
                </c:pt>
                <c:pt idx="8">
                  <c:v>0.28083868992959993</c:v>
                </c:pt>
                <c:pt idx="9">
                  <c:v>0.44605475040257625</c:v>
                </c:pt>
                <c:pt idx="10">
                  <c:v>0.10674598421634013</c:v>
                </c:pt>
                <c:pt idx="11">
                  <c:v>9.1148640555755195E-2</c:v>
                </c:pt>
                <c:pt idx="12">
                  <c:v>0.2166393846235744</c:v>
                </c:pt>
                <c:pt idx="13">
                  <c:v>0.59893400407234287</c:v>
                </c:pt>
                <c:pt idx="14">
                  <c:v>2.0228636829427351E-2</c:v>
                </c:pt>
                <c:pt idx="15">
                  <c:v>6.8664244553572618E-2</c:v>
                </c:pt>
              </c:numCache>
            </c:numRef>
          </c:val>
        </c:ser>
        <c:ser>
          <c:idx val="1"/>
          <c:order val="1"/>
          <c:tx>
            <c:strRef>
              <c:f>'Tabela 14'!$C$30</c:f>
              <c:strCache>
                <c:ptCount val="1"/>
                <c:pt idx="0">
                  <c:v>Stan na 31.VIII.2011 r.</c:v>
                </c:pt>
              </c:strCache>
            </c:strRef>
          </c:tx>
          <c:cat>
            <c:strRef>
              <c:f>'Tabela 14'!$A$31:$A$46</c:f>
              <c:strCache>
                <c:ptCount val="16"/>
                <c:pt idx="0">
                  <c:v>kobiety</c:v>
                </c:pt>
                <c:pt idx="1">
                  <c:v>zwolnieni z przyczyn z-du pracy</c:v>
                </c:pt>
                <c:pt idx="2">
                  <c:v>dotychczas nie pracujacy</c:v>
                </c:pt>
                <c:pt idx="3">
                  <c:v>z prawem do zasiłku</c:v>
                </c:pt>
                <c:pt idx="4">
                  <c:v>zamieszkali na wsi</c:v>
                </c:pt>
                <c:pt idx="5">
                  <c:v>do 25 roku życia</c:v>
                </c:pt>
                <c:pt idx="6">
                  <c:v>które ukończyły szkołę wyższą do 27 roku życia</c:v>
                </c:pt>
                <c:pt idx="7">
                  <c:v>powyżej 50 roku życia</c:v>
                </c:pt>
                <c:pt idx="8">
                  <c:v>bez kwalifikacji zawodowych</c:v>
                </c:pt>
                <c:pt idx="9">
                  <c:v>długotrwale bezrobotni</c:v>
                </c:pt>
                <c:pt idx="10">
                  <c:v>samotnie wych. co najmn.1 dziecko do 18 lat</c:v>
                </c:pt>
                <c:pt idx="11">
                  <c:v>kobiety, które nie podjęły zatr. po urodzeniu dziecka</c:v>
                </c:pt>
                <c:pt idx="12">
                  <c:v>bez doświadczenia zawodowego</c:v>
                </c:pt>
                <c:pt idx="13">
                  <c:v>bez wykształcenia średniego</c:v>
                </c:pt>
                <c:pt idx="14">
                  <c:v>po odbyciu kary pozbawienia wolności </c:v>
                </c:pt>
                <c:pt idx="15">
                  <c:v>niepełnosprawni</c:v>
                </c:pt>
              </c:strCache>
            </c:strRef>
          </c:cat>
          <c:val>
            <c:numRef>
              <c:f>'Tabela 14'!$C$31:$C$46</c:f>
              <c:numCache>
                <c:formatCode>0.0%</c:formatCode>
                <c:ptCount val="16"/>
                <c:pt idx="0">
                  <c:v>0.54640154282207876</c:v>
                </c:pt>
                <c:pt idx="1">
                  <c:v>2.6897115974637006E-2</c:v>
                </c:pt>
                <c:pt idx="2">
                  <c:v>0.14998685094819297</c:v>
                </c:pt>
                <c:pt idx="3">
                  <c:v>0.18531397013704268</c:v>
                </c:pt>
                <c:pt idx="4">
                  <c:v>0.35050989100897112</c:v>
                </c:pt>
                <c:pt idx="5">
                  <c:v>0.16704409315372734</c:v>
                </c:pt>
                <c:pt idx="6">
                  <c:v>9.7376033661572704E-3</c:v>
                </c:pt>
                <c:pt idx="7">
                  <c:v>0.27583788680127402</c:v>
                </c:pt>
                <c:pt idx="8">
                  <c:v>0.31604476521637576</c:v>
                </c:pt>
                <c:pt idx="9">
                  <c:v>0.48607661514186479</c:v>
                </c:pt>
                <c:pt idx="10">
                  <c:v>0.11510533851503375</c:v>
                </c:pt>
                <c:pt idx="11">
                  <c:v>0.10146684977938816</c:v>
                </c:pt>
                <c:pt idx="12">
                  <c:v>0.21034830377231736</c:v>
                </c:pt>
                <c:pt idx="13">
                  <c:v>0.57592116412938665</c:v>
                </c:pt>
                <c:pt idx="14">
                  <c:v>1.9818543085059755E-2</c:v>
                </c:pt>
                <c:pt idx="15">
                  <c:v>7.0909914385062681E-2</c:v>
                </c:pt>
              </c:numCache>
            </c:numRef>
          </c:val>
        </c:ser>
        <c:axId val="72559232"/>
        <c:axId val="72606080"/>
      </c:barChart>
      <c:catAx>
        <c:axId val="725592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72606080"/>
        <c:crosses val="autoZero"/>
        <c:auto val="1"/>
        <c:lblAlgn val="ctr"/>
        <c:lblOffset val="100"/>
      </c:catAx>
      <c:valAx>
        <c:axId val="72606080"/>
        <c:scaling>
          <c:orientation val="minMax"/>
        </c:scaling>
        <c:axPos val="b"/>
        <c:majorGridlines/>
        <c:numFmt formatCode="0.0%" sourceLinked="1"/>
        <c:tickLblPos val="nextTo"/>
        <c:txPr>
          <a:bodyPr/>
          <a:lstStyle/>
          <a:p>
            <a:pPr>
              <a:defRPr baseline="0"/>
            </a:pPr>
            <a:endParaRPr lang="pl-PL"/>
          </a:p>
        </c:txPr>
        <c:crossAx val="72559232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.43410858452819978"/>
          <c:y val="0.8952263126374137"/>
          <c:w val="0.24957089224606421"/>
          <c:h val="7.3845486006439032E-2"/>
        </c:manualLayout>
      </c:layout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11246879201075465"/>
          <c:y val="8.1506696908788048E-2"/>
          <c:w val="0.87332004993278278"/>
          <c:h val="0.76710886549017665"/>
        </c:manualLayout>
      </c:layout>
      <c:lineChart>
        <c:grouping val="standard"/>
        <c:ser>
          <c:idx val="0"/>
          <c:order val="0"/>
          <c:tx>
            <c:v>Polska</c:v>
          </c:tx>
          <c:spPr>
            <a:ln w="25400">
              <a:solidFill>
                <a:srgbClr val="339966"/>
              </a:solidFill>
              <a:prstDash val="solid"/>
            </a:ln>
          </c:spPr>
          <c:marker>
            <c:spPr>
              <a:solidFill>
                <a:srgbClr val="00B050"/>
              </a:solidFill>
            </c:spPr>
          </c:marker>
          <c:dLbls>
            <c:dLbl>
              <c:idx val="0"/>
              <c:layout>
                <c:manualLayout>
                  <c:x val="-2.9157384290378337E-2"/>
                  <c:y val="4.343910821770836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044444444444444E-2"/>
                  <c:y val="5.276340457442840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3488888888888889E-2"/>
                  <c:y val="4.339572307559912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5711111111111237E-2"/>
                  <c:y val="4.651828357520890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1529511554958066E-2"/>
                  <c:y val="4.895296831530777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7.1894488188976313E-2"/>
                  <c:y val="3.090548107716043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8561154855643172E-2"/>
                  <c:y val="3.715060207637987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3399430254145256E-2"/>
                  <c:y val="4.8952980184636431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2653319249728023E-2"/>
                  <c:y val="5.120571244991606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8083189296459893E-2"/>
                  <c:y val="5.116255387245185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3719672236092428E-2"/>
                  <c:y val="4.2794396658847399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t"/>
            <c:showVal val="1"/>
          </c:dLbls>
          <c:cat>
            <c:strRef>
              <c:f>Stopy!$B$14:$L$14</c:f>
              <c:strCache>
                <c:ptCount val="11"/>
                <c:pt idx="0">
                  <c:v>VIII
2001</c:v>
                </c:pt>
                <c:pt idx="1">
                  <c:v>VIII
2002</c:v>
                </c:pt>
                <c:pt idx="2">
                  <c:v>VIII
2003</c:v>
                </c:pt>
                <c:pt idx="3">
                  <c:v>VIII
2004</c:v>
                </c:pt>
                <c:pt idx="4">
                  <c:v>VIII
2005</c:v>
                </c:pt>
                <c:pt idx="5">
                  <c:v>VIII
2006</c:v>
                </c:pt>
                <c:pt idx="6">
                  <c:v>VIII
2007</c:v>
                </c:pt>
                <c:pt idx="7">
                  <c:v>VIII
2008</c:v>
                </c:pt>
                <c:pt idx="8">
                  <c:v>VIII
2009</c:v>
                </c:pt>
                <c:pt idx="9">
                  <c:v>VIII
2010</c:v>
                </c:pt>
                <c:pt idx="10">
                  <c:v>VIII
2011</c:v>
                </c:pt>
              </c:strCache>
            </c:strRef>
          </c:cat>
          <c:val>
            <c:numRef>
              <c:f>Stopy!$B$15:$L$15</c:f>
              <c:numCache>
                <c:formatCode>0.0</c:formatCode>
                <c:ptCount val="11"/>
                <c:pt idx="0">
                  <c:v>17.899999999999999</c:v>
                </c:pt>
                <c:pt idx="1">
                  <c:v>19.5</c:v>
                </c:pt>
                <c:pt idx="2">
                  <c:v>19.5</c:v>
                </c:pt>
                <c:pt idx="3">
                  <c:v>19.100000000000001</c:v>
                </c:pt>
                <c:pt idx="4">
                  <c:v>17.7</c:v>
                </c:pt>
                <c:pt idx="5">
                  <c:v>15.5</c:v>
                </c:pt>
                <c:pt idx="6">
                  <c:v>11.9</c:v>
                </c:pt>
                <c:pt idx="7">
                  <c:v>9.1</c:v>
                </c:pt>
                <c:pt idx="8">
                  <c:v>10.8</c:v>
                </c:pt>
                <c:pt idx="9">
                  <c:v>11.4</c:v>
                </c:pt>
                <c:pt idx="10">
                  <c:v>11.6</c:v>
                </c:pt>
              </c:numCache>
            </c:numRef>
          </c:val>
        </c:ser>
        <c:ser>
          <c:idx val="1"/>
          <c:order val="1"/>
          <c:tx>
            <c:v>woj. dolnośląskie</c:v>
          </c:tx>
          <c:spPr>
            <a:ln w="25400">
              <a:solidFill>
                <a:srgbClr val="993366"/>
              </a:solidFill>
              <a:prstDash val="solid"/>
            </a:ln>
          </c:spPr>
          <c:dLbls>
            <c:dLbl>
              <c:idx val="0"/>
              <c:layout>
                <c:manualLayout>
                  <c:x val="-5.5555555555555455E-2"/>
                  <c:y val="-3.434816549570648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7.5555555555555556E-2"/>
                  <c:y val="-1.561280249804840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7.5555555555555515E-2"/>
                  <c:y val="-1.87353629976580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33333333333334E-2"/>
                  <c:y val="-3.122560499609678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0000000000000011E-2"/>
                  <c:y val="-4.371584699453551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222222222222227E-3"/>
                  <c:y val="-4.059328649492591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1.3333333333333261E-2"/>
                  <c:y val="-4.059328649492587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5962006273606043E-2"/>
                  <c:y val="-7.004491644087214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588022533768646E-2"/>
                  <c:y val="-6.080704115218868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737180718263892E-2"/>
                  <c:y val="-5.759778872906470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8455284552845541E-2"/>
                  <c:y val="-5.5427251732101744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showVal val="1"/>
          </c:dLbls>
          <c:cat>
            <c:strRef>
              <c:f>Stopy!$B$14:$L$14</c:f>
              <c:strCache>
                <c:ptCount val="11"/>
                <c:pt idx="0">
                  <c:v>VIII
2001</c:v>
                </c:pt>
                <c:pt idx="1">
                  <c:v>VIII
2002</c:v>
                </c:pt>
                <c:pt idx="2">
                  <c:v>VIII
2003</c:v>
                </c:pt>
                <c:pt idx="3">
                  <c:v>VIII
2004</c:v>
                </c:pt>
                <c:pt idx="4">
                  <c:v>VIII
2005</c:v>
                </c:pt>
                <c:pt idx="5">
                  <c:v>VIII
2006</c:v>
                </c:pt>
                <c:pt idx="6">
                  <c:v>VIII
2007</c:v>
                </c:pt>
                <c:pt idx="7">
                  <c:v>VIII
2008</c:v>
                </c:pt>
                <c:pt idx="8">
                  <c:v>VIII
2009</c:v>
                </c:pt>
                <c:pt idx="9">
                  <c:v>VIII
2010</c:v>
                </c:pt>
                <c:pt idx="10">
                  <c:v>VIII
2011</c:v>
                </c:pt>
              </c:strCache>
            </c:strRef>
          </c:cat>
          <c:val>
            <c:numRef>
              <c:f>Stopy!$B$16:$L$16</c:f>
              <c:numCache>
                <c:formatCode>0.0</c:formatCode>
                <c:ptCount val="11"/>
                <c:pt idx="0">
                  <c:v>20.9</c:v>
                </c:pt>
                <c:pt idx="1">
                  <c:v>22.9</c:v>
                </c:pt>
                <c:pt idx="2">
                  <c:v>23.4</c:v>
                </c:pt>
                <c:pt idx="3">
                  <c:v>22.4</c:v>
                </c:pt>
                <c:pt idx="4">
                  <c:v>20.7</c:v>
                </c:pt>
                <c:pt idx="5">
                  <c:v>17.8</c:v>
                </c:pt>
                <c:pt idx="6">
                  <c:v>12.6</c:v>
                </c:pt>
                <c:pt idx="7">
                  <c:v>9.5</c:v>
                </c:pt>
                <c:pt idx="8">
                  <c:v>11.4</c:v>
                </c:pt>
                <c:pt idx="9">
                  <c:v>12.4</c:v>
                </c:pt>
                <c:pt idx="10" formatCode="General">
                  <c:v>11.8</c:v>
                </c:pt>
              </c:numCache>
            </c:numRef>
          </c:val>
        </c:ser>
        <c:dLbls>
          <c:showVal val="1"/>
        </c:dLbls>
        <c:marker val="1"/>
        <c:axId val="72676864"/>
        <c:axId val="72678400"/>
      </c:lineChart>
      <c:catAx>
        <c:axId val="72676864"/>
        <c:scaling>
          <c:orientation val="minMax"/>
        </c:scaling>
        <c:axPos val="b"/>
        <c:majorGridlines/>
        <c:numFmt formatCode="General" sourceLinked="1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72678400"/>
        <c:crosses val="autoZero"/>
        <c:auto val="1"/>
        <c:lblAlgn val="ctr"/>
        <c:lblOffset val="100"/>
      </c:catAx>
      <c:valAx>
        <c:axId val="7267840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pl-PL"/>
                  <a:t>Stopa bezrobocia w %</a:t>
                </a:r>
              </a:p>
            </c:rich>
          </c:tx>
          <c:layout>
            <c:manualLayout>
              <c:xMode val="edge"/>
              <c:yMode val="edge"/>
              <c:x val="2.17665322322514E-2"/>
              <c:y val="0.3104866857000857"/>
            </c:manualLayout>
          </c:layout>
          <c:spPr>
            <a:noFill/>
            <a:ln w="25400">
              <a:noFill/>
            </a:ln>
          </c:spPr>
        </c:title>
        <c:numFmt formatCode="0.0" sourceLinked="1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72676864"/>
        <c:crosses val="autoZero"/>
        <c:crossBetween val="between"/>
      </c:valAx>
      <c:spPr>
        <a:solidFill>
          <a:srgbClr val="F8FEBE"/>
        </a:solidFill>
      </c:spPr>
    </c:plotArea>
    <c:legend>
      <c:legendPos val="t"/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pl-PL"/>
        </a:p>
      </c:txPr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1"/>
  <c:chart>
    <c:autoTitleDeleted val="1"/>
    <c:plotArea>
      <c:layout/>
      <c:barChart>
        <c:barDir val="col"/>
        <c:grouping val="clustered"/>
        <c:ser>
          <c:idx val="0"/>
          <c:order val="0"/>
          <c:tx>
            <c:v>Wzrost, spadek</c:v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Arkusz1!$B$1:$N$1</c:f>
              <c:strCache>
                <c:ptCount val="13"/>
                <c:pt idx="0">
                  <c:v>VIII
2010</c:v>
                </c:pt>
                <c:pt idx="1">
                  <c:v>IX
2010</c:v>
                </c:pt>
                <c:pt idx="2">
                  <c:v>X
2010</c:v>
                </c:pt>
                <c:pt idx="3">
                  <c:v>XI
2010</c:v>
                </c:pt>
                <c:pt idx="4">
                  <c:v>XII
2010</c:v>
                </c:pt>
                <c:pt idx="5">
                  <c:v>I
2011</c:v>
                </c:pt>
                <c:pt idx="6">
                  <c:v>II
2011</c:v>
                </c:pt>
                <c:pt idx="7">
                  <c:v>III
2011</c:v>
                </c:pt>
                <c:pt idx="8">
                  <c:v>IV
2011</c:v>
                </c:pt>
                <c:pt idx="9">
                  <c:v>V
2011</c:v>
                </c:pt>
                <c:pt idx="10">
                  <c:v>VI
2011</c:v>
                </c:pt>
                <c:pt idx="11">
                  <c:v>VII
2011</c:v>
                </c:pt>
                <c:pt idx="12">
                  <c:v>VIII
2011</c:v>
                </c:pt>
              </c:strCache>
            </c:strRef>
          </c:cat>
          <c:val>
            <c:numRef>
              <c:f>Arkusz1!$B$3:$N$3</c:f>
              <c:numCache>
                <c:formatCode>0.0</c:formatCode>
                <c:ptCount val="13"/>
                <c:pt idx="0">
                  <c:v>-1.0389999999999968</c:v>
                </c:pt>
                <c:pt idx="1">
                  <c:v>0.76200000000000156</c:v>
                </c:pt>
                <c:pt idx="2">
                  <c:v>-0.73100000000000065</c:v>
                </c:pt>
                <c:pt idx="3">
                  <c:v>2.1189999999999998</c:v>
                </c:pt>
                <c:pt idx="4">
                  <c:v>6.0179999999999945</c:v>
                </c:pt>
                <c:pt idx="5">
                  <c:v>11.105</c:v>
                </c:pt>
                <c:pt idx="6">
                  <c:v>3.5630000000000002</c:v>
                </c:pt>
                <c:pt idx="7">
                  <c:v>-2.2319999999999998</c:v>
                </c:pt>
                <c:pt idx="8">
                  <c:v>-7.5910000000000002</c:v>
                </c:pt>
                <c:pt idx="9">
                  <c:v>-8.3750000000000249</c:v>
                </c:pt>
                <c:pt idx="10">
                  <c:v>-7.1859999999999955</c:v>
                </c:pt>
                <c:pt idx="11">
                  <c:v>-2.1379999999999999</c:v>
                </c:pt>
                <c:pt idx="12">
                  <c:v>-0.53600000000000003</c:v>
                </c:pt>
              </c:numCache>
            </c:numRef>
          </c:val>
        </c:ser>
        <c:dLbls>
          <c:showVal val="1"/>
        </c:dLbls>
        <c:axId val="64386560"/>
        <c:axId val="64388096"/>
      </c:barChart>
      <c:catAx>
        <c:axId val="64386560"/>
        <c:scaling>
          <c:orientation val="minMax"/>
        </c:scaling>
        <c:axPos val="b"/>
        <c:majorGridlines/>
        <c:numFmt formatCode="General" sourceLinked="1"/>
        <c:tickLblPos val="low"/>
        <c:txPr>
          <a:bodyPr/>
          <a:lstStyle/>
          <a:p>
            <a:pPr>
              <a:defRPr b="1"/>
            </a:pPr>
            <a:endParaRPr lang="pl-PL"/>
          </a:p>
        </c:txPr>
        <c:crossAx val="64388096"/>
        <c:crosses val="autoZero"/>
        <c:auto val="1"/>
        <c:lblAlgn val="ctr"/>
        <c:lblOffset val="100"/>
      </c:catAx>
      <c:valAx>
        <c:axId val="6438809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/>
                  <a:t>Liczba bezrobotnych (w tys. osób)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386560"/>
        <c:crosses val="autoZero"/>
        <c:crossBetween val="between"/>
      </c:valAx>
      <c:spPr>
        <a:solidFill>
          <a:srgbClr val="F1F9A5"/>
        </a:solidFill>
      </c:spPr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Napływ bezrobotnych w województwie dolnośląskim w okresie </a:t>
            </a:r>
            <a:br>
              <a:rPr lang="pl-PL" sz="1100"/>
            </a:br>
            <a:r>
              <a:rPr lang="pl-PL" sz="1100"/>
              <a:t>sierpień 2010 - sierpień 2011</a:t>
            </a:r>
          </a:p>
        </c:rich>
      </c:tx>
    </c:title>
    <c:plotArea>
      <c:layout/>
      <c:lineChart>
        <c:grouping val="stacked"/>
        <c:ser>
          <c:idx val="0"/>
          <c:order val="0"/>
          <c:tx>
            <c:strRef>
              <c:f>Napływy_1!$A$3</c:f>
              <c:strCache>
                <c:ptCount val="1"/>
                <c:pt idx="0">
                  <c:v>Liczna bezrobotnych w tys. osób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Napływy_1!$B$1:$N$1</c:f>
              <c:strCache>
                <c:ptCount val="13"/>
                <c:pt idx="0">
                  <c:v>VIII
2010</c:v>
                </c:pt>
                <c:pt idx="1">
                  <c:v>IX
2010</c:v>
                </c:pt>
                <c:pt idx="2">
                  <c:v>X
2010</c:v>
                </c:pt>
                <c:pt idx="3">
                  <c:v>XI
2010</c:v>
                </c:pt>
                <c:pt idx="4">
                  <c:v>XII
2010</c:v>
                </c:pt>
                <c:pt idx="5">
                  <c:v>I
2011</c:v>
                </c:pt>
                <c:pt idx="6">
                  <c:v>II
2011</c:v>
                </c:pt>
                <c:pt idx="7">
                  <c:v>III
2011</c:v>
                </c:pt>
                <c:pt idx="8">
                  <c:v>IV
2011</c:v>
                </c:pt>
                <c:pt idx="9">
                  <c:v>V
2011</c:v>
                </c:pt>
                <c:pt idx="10">
                  <c:v>VI
2011</c:v>
                </c:pt>
                <c:pt idx="11">
                  <c:v>VII
2011</c:v>
                </c:pt>
                <c:pt idx="12">
                  <c:v>VIII
2011</c:v>
                </c:pt>
              </c:strCache>
            </c:strRef>
          </c:cat>
          <c:val>
            <c:numRef>
              <c:f>Napływy_1!$B$3:$N$3</c:f>
              <c:numCache>
                <c:formatCode>0.0</c:formatCode>
                <c:ptCount val="13"/>
                <c:pt idx="0">
                  <c:v>19.084999999999987</c:v>
                </c:pt>
                <c:pt idx="1">
                  <c:v>24.134000000000054</c:v>
                </c:pt>
                <c:pt idx="2">
                  <c:v>22.407999999999987</c:v>
                </c:pt>
                <c:pt idx="3">
                  <c:v>21.439</c:v>
                </c:pt>
                <c:pt idx="4">
                  <c:v>24.341999999999999</c:v>
                </c:pt>
                <c:pt idx="5">
                  <c:v>24.215</c:v>
                </c:pt>
                <c:pt idx="6">
                  <c:v>17.760999999999989</c:v>
                </c:pt>
                <c:pt idx="7">
                  <c:v>18.14</c:v>
                </c:pt>
                <c:pt idx="8">
                  <c:v>14.424000000000001</c:v>
                </c:pt>
                <c:pt idx="9">
                  <c:v>13.673</c:v>
                </c:pt>
                <c:pt idx="10">
                  <c:v>13.925000000000002</c:v>
                </c:pt>
                <c:pt idx="11">
                  <c:v>15.429</c:v>
                </c:pt>
                <c:pt idx="12">
                  <c:v>16.454999999999988</c:v>
                </c:pt>
              </c:numCache>
            </c:numRef>
          </c:val>
        </c:ser>
        <c:dLbls>
          <c:showVal val="1"/>
        </c:dLbls>
        <c:marker val="1"/>
        <c:axId val="64403328"/>
        <c:axId val="64404864"/>
      </c:lineChart>
      <c:catAx>
        <c:axId val="64403328"/>
        <c:scaling>
          <c:orientation val="minMax"/>
        </c:scaling>
        <c:axPos val="b"/>
        <c:majorGridlines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404864"/>
        <c:crosses val="autoZero"/>
        <c:auto val="1"/>
        <c:lblAlgn val="ctr"/>
        <c:lblOffset val="100"/>
      </c:catAx>
      <c:valAx>
        <c:axId val="6440486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/>
                  <a:t>Liczba bezrobotnych (w tys. osób)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403328"/>
        <c:crosses val="autoZero"/>
        <c:crossBetween val="between"/>
      </c:valAx>
      <c:spPr>
        <a:solidFill>
          <a:srgbClr val="F7FDA9"/>
        </a:solidFill>
      </c:spPr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Odpływ bezrobotnych ogółem, w tym z tytułu podjęcia pracy</a:t>
            </a:r>
            <a:br>
              <a:rPr lang="pl-PL" sz="1100"/>
            </a:br>
            <a:r>
              <a:rPr lang="pl-PL" sz="1100"/>
              <a:t> w województwie dolnośląskim w okresie</a:t>
            </a:r>
            <a:br>
              <a:rPr lang="pl-PL" sz="1100"/>
            </a:br>
            <a:r>
              <a:rPr lang="pl-PL" sz="1100"/>
              <a:t>sierpień</a:t>
            </a:r>
            <a:r>
              <a:rPr lang="pl-PL" sz="1100" baseline="0"/>
              <a:t>  </a:t>
            </a:r>
            <a:r>
              <a:rPr lang="pl-PL" sz="1100"/>
              <a:t>2010 - sierpień  2011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Odpływy!$A$3</c:f>
              <c:strCache>
                <c:ptCount val="1"/>
                <c:pt idx="0">
                  <c:v>Liczna bezrobotnych w tys. osób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"/>
            <c:showVal val="1"/>
          </c:dLbls>
          <c:cat>
            <c:strRef>
              <c:f>Odpływy!$C$1:$O$1</c:f>
              <c:strCache>
                <c:ptCount val="13"/>
                <c:pt idx="0">
                  <c:v>VIII
2010</c:v>
                </c:pt>
                <c:pt idx="1">
                  <c:v>IX
2010</c:v>
                </c:pt>
                <c:pt idx="2">
                  <c:v>X
2010</c:v>
                </c:pt>
                <c:pt idx="3">
                  <c:v>XI
2010</c:v>
                </c:pt>
                <c:pt idx="4">
                  <c:v> XII
2010 </c:v>
                </c:pt>
                <c:pt idx="5">
                  <c:v>I
2011</c:v>
                </c:pt>
                <c:pt idx="6">
                  <c:v>II
2011</c:v>
                </c:pt>
                <c:pt idx="7">
                  <c:v>III
2011</c:v>
                </c:pt>
                <c:pt idx="8">
                  <c:v>IV
2011</c:v>
                </c:pt>
                <c:pt idx="9">
                  <c:v>V
2011</c:v>
                </c:pt>
                <c:pt idx="10">
                  <c:v>VI
2011</c:v>
                </c:pt>
                <c:pt idx="11">
                  <c:v>VII
2011</c:v>
                </c:pt>
                <c:pt idx="12">
                  <c:v>VIII
2011</c:v>
                </c:pt>
              </c:strCache>
            </c:strRef>
          </c:cat>
          <c:val>
            <c:numRef>
              <c:f>Odpływy!$C$3:$O$3</c:f>
              <c:numCache>
                <c:formatCode>0.0</c:formatCode>
                <c:ptCount val="13"/>
                <c:pt idx="0">
                  <c:v>20.100000000000001</c:v>
                </c:pt>
                <c:pt idx="1">
                  <c:v>23.7</c:v>
                </c:pt>
                <c:pt idx="2">
                  <c:v>23.1</c:v>
                </c:pt>
                <c:pt idx="3">
                  <c:v>19.3</c:v>
                </c:pt>
                <c:pt idx="4">
                  <c:v>18.3</c:v>
                </c:pt>
                <c:pt idx="5">
                  <c:v>13.1</c:v>
                </c:pt>
                <c:pt idx="6">
                  <c:v>14.2</c:v>
                </c:pt>
                <c:pt idx="7">
                  <c:v>20.399999999999999</c:v>
                </c:pt>
                <c:pt idx="8">
                  <c:v>22</c:v>
                </c:pt>
                <c:pt idx="9">
                  <c:v>22</c:v>
                </c:pt>
                <c:pt idx="10">
                  <c:v>21.1</c:v>
                </c:pt>
                <c:pt idx="11">
                  <c:v>17.600000000000001</c:v>
                </c:pt>
                <c:pt idx="12">
                  <c:v>17</c:v>
                </c:pt>
              </c:numCache>
            </c:numRef>
          </c:val>
        </c:ser>
        <c:ser>
          <c:idx val="1"/>
          <c:order val="1"/>
          <c:tx>
            <c:strRef>
              <c:f>Odpływy!$A$4</c:f>
              <c:strCache>
                <c:ptCount val="1"/>
                <c:pt idx="0">
                  <c:v>Podjęcia pracy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"/>
            <c:showVal val="1"/>
          </c:dLbls>
          <c:cat>
            <c:strRef>
              <c:f>Odpływy!$C$1:$O$1</c:f>
              <c:strCache>
                <c:ptCount val="13"/>
                <c:pt idx="0">
                  <c:v>VIII
2010</c:v>
                </c:pt>
                <c:pt idx="1">
                  <c:v>IX
2010</c:v>
                </c:pt>
                <c:pt idx="2">
                  <c:v>X
2010</c:v>
                </c:pt>
                <c:pt idx="3">
                  <c:v>XI
2010</c:v>
                </c:pt>
                <c:pt idx="4">
                  <c:v> XII
2010 </c:v>
                </c:pt>
                <c:pt idx="5">
                  <c:v>I
2011</c:v>
                </c:pt>
                <c:pt idx="6">
                  <c:v>II
2011</c:v>
                </c:pt>
                <c:pt idx="7">
                  <c:v>III
2011</c:v>
                </c:pt>
                <c:pt idx="8">
                  <c:v>IV
2011</c:v>
                </c:pt>
                <c:pt idx="9">
                  <c:v>V
2011</c:v>
                </c:pt>
                <c:pt idx="10">
                  <c:v>VI
2011</c:v>
                </c:pt>
                <c:pt idx="11">
                  <c:v>VII
2011</c:v>
                </c:pt>
                <c:pt idx="12">
                  <c:v>VIII
2011</c:v>
                </c:pt>
              </c:strCache>
            </c:strRef>
          </c:cat>
          <c:val>
            <c:numRef>
              <c:f>Odpływy!$C$4:$O$4</c:f>
              <c:numCache>
                <c:formatCode>0.0</c:formatCode>
                <c:ptCount val="13"/>
                <c:pt idx="0">
                  <c:v>7.7</c:v>
                </c:pt>
                <c:pt idx="1">
                  <c:v>9.5</c:v>
                </c:pt>
                <c:pt idx="2">
                  <c:v>8.9</c:v>
                </c:pt>
                <c:pt idx="3">
                  <c:v>8</c:v>
                </c:pt>
                <c:pt idx="4">
                  <c:v>7.9</c:v>
                </c:pt>
                <c:pt idx="5">
                  <c:v>6.1</c:v>
                </c:pt>
                <c:pt idx="6">
                  <c:v>6.4</c:v>
                </c:pt>
                <c:pt idx="7">
                  <c:v>8.8000000000000007</c:v>
                </c:pt>
                <c:pt idx="8">
                  <c:v>9.8000000000000007</c:v>
                </c:pt>
                <c:pt idx="9">
                  <c:v>9.4</c:v>
                </c:pt>
                <c:pt idx="10">
                  <c:v>7.3</c:v>
                </c:pt>
                <c:pt idx="11">
                  <c:v>7.1</c:v>
                </c:pt>
                <c:pt idx="12">
                  <c:v>6.7</c:v>
                </c:pt>
              </c:numCache>
            </c:numRef>
          </c:val>
        </c:ser>
        <c:dLbls>
          <c:showVal val="1"/>
        </c:dLbls>
        <c:marker val="1"/>
        <c:axId val="64709376"/>
        <c:axId val="64710912"/>
      </c:lineChart>
      <c:catAx>
        <c:axId val="64709376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710912"/>
        <c:crosses val="autoZero"/>
        <c:auto val="1"/>
        <c:lblAlgn val="ctr"/>
        <c:lblOffset val="100"/>
      </c:catAx>
      <c:valAx>
        <c:axId val="6471091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osób w tys.</a:t>
                </a:r>
              </a:p>
            </c:rich>
          </c:tx>
        </c:title>
        <c:numFmt formatCode="0.0" sourceLinked="1"/>
        <c:tickLblPos val="nextTo"/>
        <c:crossAx val="64709376"/>
        <c:crosses val="autoZero"/>
        <c:crossBetween val="between"/>
      </c:valAx>
      <c:spPr>
        <a:solidFill>
          <a:srgbClr val="F0FBAF"/>
        </a:solidFill>
      </c:spPr>
    </c:plotArea>
    <c:legend>
      <c:legendPos val="b"/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title>
      <c:txPr>
        <a:bodyPr/>
        <a:lstStyle/>
        <a:p>
          <a:pPr>
            <a:defRPr sz="1050"/>
          </a:pPr>
          <a:endParaRPr lang="pl-PL"/>
        </a:p>
      </c:txPr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Oferty!$A$3</c:f>
              <c:strCache>
                <c:ptCount val="1"/>
                <c:pt idx="0">
                  <c:v>Liczba ofert pracy w tys</c:v>
                </c:pt>
              </c:strCache>
            </c:strRef>
          </c:tx>
          <c:dLbls>
            <c:numFmt formatCode="#,##0.0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Oferty!$B$1:$N$1</c:f>
              <c:strCache>
                <c:ptCount val="13"/>
                <c:pt idx="0">
                  <c:v>VIII
2010</c:v>
                </c:pt>
                <c:pt idx="1">
                  <c:v>IX
2010</c:v>
                </c:pt>
                <c:pt idx="2">
                  <c:v>X
2010</c:v>
                </c:pt>
                <c:pt idx="3">
                  <c:v>XI
2010</c:v>
                </c:pt>
                <c:pt idx="4">
                  <c:v>XII
2010</c:v>
                </c:pt>
                <c:pt idx="5">
                  <c:v>I
2011</c:v>
                </c:pt>
                <c:pt idx="6">
                  <c:v>II
2011</c:v>
                </c:pt>
                <c:pt idx="7">
                  <c:v>III
2011</c:v>
                </c:pt>
                <c:pt idx="8">
                  <c:v>IV
2011</c:v>
                </c:pt>
                <c:pt idx="9">
                  <c:v>V
2011</c:v>
                </c:pt>
                <c:pt idx="10">
                  <c:v>VI
2011</c:v>
                </c:pt>
                <c:pt idx="11">
                  <c:v>VII
2011</c:v>
                </c:pt>
                <c:pt idx="12">
                  <c:v>VIII
2011</c:v>
                </c:pt>
              </c:strCache>
            </c:strRef>
          </c:cat>
          <c:val>
            <c:numRef>
              <c:f>Oferty!$B$3:$N$3</c:f>
              <c:numCache>
                <c:formatCode>0.0</c:formatCode>
                <c:ptCount val="13"/>
                <c:pt idx="0">
                  <c:v>6.9290000000000003</c:v>
                </c:pt>
                <c:pt idx="1">
                  <c:v>8.261000000000001</c:v>
                </c:pt>
                <c:pt idx="2">
                  <c:v>7.5019999999999998</c:v>
                </c:pt>
                <c:pt idx="3">
                  <c:v>5.5839999999999996</c:v>
                </c:pt>
                <c:pt idx="4">
                  <c:v>3.8859999999999997</c:v>
                </c:pt>
                <c:pt idx="5">
                  <c:v>3.9729999999999968</c:v>
                </c:pt>
                <c:pt idx="6">
                  <c:v>5.322999999999988</c:v>
                </c:pt>
                <c:pt idx="7">
                  <c:v>6.8239999999999945</c:v>
                </c:pt>
                <c:pt idx="8">
                  <c:v>7.1179999999999861</c:v>
                </c:pt>
                <c:pt idx="9">
                  <c:v>7.3380000000000001</c:v>
                </c:pt>
                <c:pt idx="10">
                  <c:v>6.6710000000000003</c:v>
                </c:pt>
                <c:pt idx="11">
                  <c:v>5.226</c:v>
                </c:pt>
                <c:pt idx="12">
                  <c:v>7.0880000000000001</c:v>
                </c:pt>
              </c:numCache>
            </c:numRef>
          </c:val>
        </c:ser>
        <c:dLbls>
          <c:showVal val="1"/>
        </c:dLbls>
        <c:shape val="box"/>
        <c:axId val="64723968"/>
        <c:axId val="64729856"/>
        <c:axId val="0"/>
      </c:bar3DChart>
      <c:catAx>
        <c:axId val="6472396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729856"/>
        <c:crosses val="autoZero"/>
        <c:auto val="1"/>
        <c:lblAlgn val="ctr"/>
        <c:lblOffset val="100"/>
      </c:catAx>
      <c:valAx>
        <c:axId val="6472985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Liczba ofert pracy i miejsc aktywizacji zawodowej w tys. </a:t>
                </a:r>
              </a:p>
            </c:rich>
          </c:tx>
          <c:layout>
            <c:manualLayout>
              <c:xMode val="edge"/>
              <c:yMode val="edge"/>
              <c:x val="2.6488592097941015E-2"/>
              <c:y val="0.10019204282633028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7239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CC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100"/>
              <a:t>Liczba bezrobotnych objętych subsydiowanymi programami
 rynku pracy w woj.  dolnośląskim 
w okresie sierpień 2010 r. do  sierpień 2011 r.  </a:t>
            </a:r>
          </a:p>
        </c:rich>
      </c:tx>
      <c:spPr>
        <a:noFill/>
        <a:ln w="25400">
          <a:noFill/>
        </a:ln>
      </c:spPr>
    </c:title>
    <c:plotArea>
      <c:layout/>
      <c:lineChart>
        <c:grouping val="standard"/>
        <c:ser>
          <c:idx val="0"/>
          <c:order val="0"/>
          <c:tx>
            <c:strRef>
              <c:f>Subsydiowane!$A$61</c:f>
              <c:strCache>
                <c:ptCount val="1"/>
                <c:pt idx="0">
                  <c:v>Liczba osób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ln>
                <a:solidFill>
                  <a:srgbClr val="00B050"/>
                </a:solidFill>
              </a:ln>
            </c:spPr>
          </c:marke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Subsydiowane!$B$60:$N$60</c:f>
              <c:strCache>
                <c:ptCount val="13"/>
                <c:pt idx="0">
                  <c:v>VIII
2010</c:v>
                </c:pt>
                <c:pt idx="1">
                  <c:v>IX
2010</c:v>
                </c:pt>
                <c:pt idx="2">
                  <c:v>X
2010</c:v>
                </c:pt>
                <c:pt idx="3">
                  <c:v>XI
2010</c:v>
                </c:pt>
                <c:pt idx="4">
                  <c:v>XII
2010</c:v>
                </c:pt>
                <c:pt idx="5">
                  <c:v>I
2011</c:v>
                </c:pt>
                <c:pt idx="6">
                  <c:v>II
2011</c:v>
                </c:pt>
                <c:pt idx="7">
                  <c:v>III
2011</c:v>
                </c:pt>
                <c:pt idx="8">
                  <c:v>IV
2011</c:v>
                </c:pt>
                <c:pt idx="9">
                  <c:v>V
2011</c:v>
                </c:pt>
                <c:pt idx="10">
                  <c:v>VI
2011</c:v>
                </c:pt>
                <c:pt idx="11">
                  <c:v>VII
2011</c:v>
                </c:pt>
                <c:pt idx="12">
                  <c:v>VIII
2011</c:v>
                </c:pt>
              </c:strCache>
            </c:strRef>
          </c:cat>
          <c:val>
            <c:numRef>
              <c:f>Subsydiowane!$B$61:$N$61</c:f>
              <c:numCache>
                <c:formatCode>General</c:formatCode>
                <c:ptCount val="13"/>
                <c:pt idx="0">
                  <c:v>4159</c:v>
                </c:pt>
                <c:pt idx="1">
                  <c:v>5769</c:v>
                </c:pt>
                <c:pt idx="2">
                  <c:v>6079</c:v>
                </c:pt>
                <c:pt idx="3">
                  <c:v>4318</c:v>
                </c:pt>
                <c:pt idx="4">
                  <c:v>3646</c:v>
                </c:pt>
                <c:pt idx="5">
                  <c:v>534</c:v>
                </c:pt>
                <c:pt idx="6">
                  <c:v>779</c:v>
                </c:pt>
                <c:pt idx="7">
                  <c:v>2135</c:v>
                </c:pt>
                <c:pt idx="8">
                  <c:v>3679</c:v>
                </c:pt>
                <c:pt idx="9">
                  <c:v>3505</c:v>
                </c:pt>
                <c:pt idx="10">
                  <c:v>2699</c:v>
                </c:pt>
                <c:pt idx="11">
                  <c:v>1736</c:v>
                </c:pt>
                <c:pt idx="12">
                  <c:v>1594</c:v>
                </c:pt>
              </c:numCache>
            </c:numRef>
          </c:val>
        </c:ser>
        <c:dLbls>
          <c:showVal val="1"/>
        </c:dLbls>
        <c:marker val="1"/>
        <c:axId val="64828160"/>
        <c:axId val="64829696"/>
      </c:lineChart>
      <c:catAx>
        <c:axId val="64828160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txPr>
          <a:bodyPr rot="0" vert="horz"/>
          <a:lstStyle/>
          <a:p>
            <a:pPr>
              <a:defRPr b="1"/>
            </a:pPr>
            <a:endParaRPr lang="pl-PL"/>
          </a:p>
        </c:txPr>
        <c:crossAx val="64829696"/>
        <c:crosses val="autoZero"/>
        <c:auto val="1"/>
        <c:lblAlgn val="ctr"/>
        <c:lblOffset val="100"/>
      </c:catAx>
      <c:valAx>
        <c:axId val="6482969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Liczba bezrobotnych</a:t>
                </a:r>
              </a:p>
            </c:rich>
          </c:tx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txPr>
          <a:bodyPr rot="0" vert="horz"/>
          <a:lstStyle/>
          <a:p>
            <a:pPr>
              <a:defRPr b="1"/>
            </a:pPr>
            <a:endParaRPr lang="pl-PL"/>
          </a:p>
        </c:txPr>
        <c:crossAx val="64828160"/>
        <c:crosses val="autoZero"/>
        <c:crossBetween val="between"/>
      </c:valAx>
      <c:spPr>
        <a:solidFill>
          <a:srgbClr val="EBF995"/>
        </a:solidFill>
      </c:spPr>
    </c:plotArea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Struktura aktywizacji zawodowej bezrobotnych
w województwie dolnośląskim w sierpniu 2011 r.</a:t>
            </a:r>
          </a:p>
        </c:rich>
      </c:tx>
      <c:layout>
        <c:manualLayout>
          <c:xMode val="edge"/>
          <c:yMode val="edge"/>
          <c:x val="0.22566805909824653"/>
          <c:y val="3.9312039312039311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20021506701333694"/>
          <c:y val="0.37805077805077891"/>
          <c:w val="0.64338833232700465"/>
          <c:h val="0.54990990990990996"/>
        </c:manualLayout>
      </c:layout>
      <c:pie3DChart>
        <c:varyColors val="1"/>
        <c:ser>
          <c:idx val="0"/>
          <c:order val="0"/>
          <c:tx>
            <c:v>Osoby</c:v>
          </c:tx>
          <c:dLbls>
            <c:dLbl>
              <c:idx val="0"/>
              <c:layout>
                <c:manualLayout>
                  <c:x val="-8.2809816909600709E-2"/>
                  <c:y val="-6.7961985492814417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4.6486513129520894E-2"/>
                  <c:y val="-0.11111145504846293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.10338660719053311"/>
                  <c:y val="2.5971225341304086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4.4306679974862491E-2"/>
                  <c:y val="0.29954793734321361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11065271770606139"/>
                  <c:y val="-0.27138411138411289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 sz="1200" b="1"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6.2213925137292132E-2"/>
                  <c:y val="2.3964350893484747E-2"/>
                </c:manualLayout>
              </c:layout>
              <c:dLblPos val="bestFit"/>
              <c:showCatName val="1"/>
              <c:showPercent val="1"/>
            </c:dLbl>
            <c:dLbl>
              <c:idx val="6"/>
              <c:layout>
                <c:manualLayout>
                  <c:x val="-5.5243388003729556E-2"/>
                  <c:y val="-2.9541295053106091E-2"/>
                </c:manualLayout>
              </c:layout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-0.16339786165226999"/>
                  <c:y val="-0.14931197482378586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-7.0199171113000544E-2"/>
                  <c:y val="-9.8709074142145026E-2"/>
                </c:manualLayout>
              </c:layout>
              <c:dLblPos val="bestFit"/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Subsydiowane!$B$4:$J$4</c:f>
              <c:strCache>
                <c:ptCount val="9"/>
                <c:pt idx="0">
                  <c:v>prace interwencyjne</c:v>
                </c:pt>
                <c:pt idx="1">
                  <c:v>roboty publiczne</c:v>
                </c:pt>
                <c:pt idx="2">
                  <c:v>środki na podjęcie działalności gospodarczej</c:v>
                </c:pt>
                <c:pt idx="3">
                  <c:v>szkolenia</c:v>
                </c:pt>
                <c:pt idx="4">
                  <c:v>staże</c:v>
                </c:pt>
                <c:pt idx="5">
                  <c:v>prace społecznie użyteczne</c:v>
                </c:pt>
                <c:pt idx="6">
                  <c:v>przygotowanie zawodowe w miejscu pracy</c:v>
                </c:pt>
                <c:pt idx="7">
                  <c:v>refundacja kosztów doposażenia stanowiska</c:v>
                </c:pt>
                <c:pt idx="8">
                  <c:v>pozostałe</c:v>
                </c:pt>
              </c:strCache>
            </c:strRef>
          </c:cat>
          <c:val>
            <c:numRef>
              <c:f>Subsydiowane!$B$6:$J$6</c:f>
              <c:numCache>
                <c:formatCode>0.00%</c:formatCode>
                <c:ptCount val="9"/>
                <c:pt idx="0">
                  <c:v>4.2659974905897118E-2</c:v>
                </c:pt>
                <c:pt idx="1">
                  <c:v>4.8306148055207027E-2</c:v>
                </c:pt>
                <c:pt idx="2">
                  <c:v>5.3952321204517026E-2</c:v>
                </c:pt>
                <c:pt idx="3">
                  <c:v>0.15495608531995009</c:v>
                </c:pt>
                <c:pt idx="4">
                  <c:v>0.39523212045169376</c:v>
                </c:pt>
                <c:pt idx="5">
                  <c:v>0.1279799247176914</c:v>
                </c:pt>
                <c:pt idx="6">
                  <c:v>0</c:v>
                </c:pt>
                <c:pt idx="7">
                  <c:v>0.14303638644918479</c:v>
                </c:pt>
                <c:pt idx="8">
                  <c:v>3.3877038895859482E-2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Struktura wydatków na aktywizację zawodową bezrobotnych 
w województwie dolnośląskim w okresie I - VIII 2011 r.</a:t>
            </a:r>
          </a:p>
        </c:rich>
      </c:tx>
      <c:layout>
        <c:manualLayout>
          <c:xMode val="edge"/>
          <c:yMode val="edge"/>
          <c:x val="0.22566805909824653"/>
          <c:y val="3.9312039312039311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9812847337744754"/>
          <c:y val="0.38787878787878977"/>
          <c:w val="0.64338833232700465"/>
          <c:h val="0.54990990990990996"/>
        </c:manualLayout>
      </c:layout>
      <c:pie3DChart>
        <c:varyColors val="1"/>
        <c:ser>
          <c:idx val="0"/>
          <c:order val="0"/>
          <c:tx>
            <c:v>Wydatki</c:v>
          </c:tx>
          <c:dLbls>
            <c:dLbl>
              <c:idx val="0"/>
              <c:layout>
                <c:manualLayout>
                  <c:x val="0.17810810033722363"/>
                  <c:y val="-0.12471176975114021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17094311567861528"/>
                  <c:y val="-4.2578498326529816E-2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3.3859089210092869E-2"/>
                  <c:y val="6.2828067867437984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5.9415589483239502E-2"/>
                  <c:y val="5.1770138069350657E-2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16078666223060137"/>
                  <c:y val="-0.18272024350764554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 sz="1200" b="1"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15672938769977743"/>
                  <c:y val="8.9012104445175239E-2"/>
                </c:manualLayout>
              </c:layout>
              <c:dLblPos val="bestFit"/>
              <c:showCatName val="1"/>
              <c:showPercent val="1"/>
            </c:dLbl>
            <c:dLbl>
              <c:idx val="6"/>
              <c:layout>
                <c:manualLayout>
                  <c:x val="-0.13315038671809221"/>
                  <c:y val="-0.11982794533975637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9.4548568752850073E-2"/>
                  <c:y val="-0.12082209625516713"/>
                </c:manualLayout>
              </c:layout>
              <c:dLblPos val="bestFit"/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Subsydiowane!$B$4:$J$4</c:f>
              <c:strCache>
                <c:ptCount val="9"/>
                <c:pt idx="0">
                  <c:v>prace interwencyjne</c:v>
                </c:pt>
                <c:pt idx="1">
                  <c:v>roboty publiczne</c:v>
                </c:pt>
                <c:pt idx="2">
                  <c:v>środki na podjęcie działalności gospodarczej</c:v>
                </c:pt>
                <c:pt idx="3">
                  <c:v>szkolenia</c:v>
                </c:pt>
                <c:pt idx="4">
                  <c:v>staże</c:v>
                </c:pt>
                <c:pt idx="5">
                  <c:v>prace społecznie użyteczne</c:v>
                </c:pt>
                <c:pt idx="6">
                  <c:v>przygotowanie zawodowe w miejscu pracy</c:v>
                </c:pt>
                <c:pt idx="7">
                  <c:v>refundacja kosztów doposażenia stanowiska</c:v>
                </c:pt>
                <c:pt idx="8">
                  <c:v>pozostałe</c:v>
                </c:pt>
              </c:strCache>
            </c:strRef>
          </c:cat>
          <c:val>
            <c:numRef>
              <c:f>Subsydiowane!$B$8:$J$8</c:f>
              <c:numCache>
                <c:formatCode>0.0%</c:formatCode>
                <c:ptCount val="9"/>
                <c:pt idx="0">
                  <c:v>6.6107469694294096E-2</c:v>
                </c:pt>
                <c:pt idx="1">
                  <c:v>4.6721166730723289E-2</c:v>
                </c:pt>
                <c:pt idx="2">
                  <c:v>0.18745494395911474</c:v>
                </c:pt>
                <c:pt idx="3">
                  <c:v>8.7417548743624646E-2</c:v>
                </c:pt>
                <c:pt idx="4">
                  <c:v>0.49776875214243432</c:v>
                </c:pt>
                <c:pt idx="5">
                  <c:v>1.0622318711111581E-2</c:v>
                </c:pt>
                <c:pt idx="6">
                  <c:v>2.7225794388640212E-3</c:v>
                </c:pt>
                <c:pt idx="7">
                  <c:v>6.1855841444286332E-2</c:v>
                </c:pt>
                <c:pt idx="8">
                  <c:v>3.9329379135547238E-2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style val="31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Wzrost, spadek [-] bezrobocia w województwie dolnośląskim w okresie I – VIII w latach 1999 – 2011 </a:t>
            </a:r>
            <a:endParaRPr lang="en-US" sz="11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Arkusz1!$N$24</c:f>
              <c:strCache>
                <c:ptCount val="1"/>
                <c:pt idx="0">
                  <c:v>Wzrost/spadek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strRef>
              <c:f>Arkusz1!$O$23:$AA$23</c:f>
              <c:strCache>
                <c:ptCount val="13"/>
                <c:pt idx="0">
                  <c:v>I - VIII
1999</c:v>
                </c:pt>
                <c:pt idx="1">
                  <c:v>I - VIII
2000</c:v>
                </c:pt>
                <c:pt idx="2">
                  <c:v>I - VIII
2001</c:v>
                </c:pt>
                <c:pt idx="3">
                  <c:v>I - VIII
2002</c:v>
                </c:pt>
                <c:pt idx="4">
                  <c:v>I - VIII
2003</c:v>
                </c:pt>
                <c:pt idx="5">
                  <c:v>I - VIII
2004</c:v>
                </c:pt>
                <c:pt idx="6">
                  <c:v>I - VIII
2005</c:v>
                </c:pt>
                <c:pt idx="7">
                  <c:v>I - VIII
2006</c:v>
                </c:pt>
                <c:pt idx="8">
                  <c:v>I - VIII
2007</c:v>
                </c:pt>
                <c:pt idx="9">
                  <c:v>I - VIII
2008</c:v>
                </c:pt>
                <c:pt idx="10">
                  <c:v>I - VIII
2009</c:v>
                </c:pt>
                <c:pt idx="11">
                  <c:v>I - VIII
2010</c:v>
                </c:pt>
                <c:pt idx="12">
                  <c:v>I - VIII
2011</c:v>
                </c:pt>
              </c:strCache>
            </c:strRef>
          </c:cat>
          <c:val>
            <c:numRef>
              <c:f>Arkusz1!$O$24:$AA$24</c:f>
              <c:numCache>
                <c:formatCode>General</c:formatCode>
                <c:ptCount val="13"/>
                <c:pt idx="0">
                  <c:v>27411</c:v>
                </c:pt>
                <c:pt idx="1">
                  <c:v>10403</c:v>
                </c:pt>
                <c:pt idx="2">
                  <c:v>16912</c:v>
                </c:pt>
                <c:pt idx="3">
                  <c:v>351</c:v>
                </c:pt>
                <c:pt idx="4">
                  <c:v>-6844</c:v>
                </c:pt>
                <c:pt idx="5">
                  <c:v>-18978</c:v>
                </c:pt>
                <c:pt idx="6">
                  <c:v>-20943</c:v>
                </c:pt>
                <c:pt idx="7">
                  <c:v>-34912</c:v>
                </c:pt>
                <c:pt idx="8">
                  <c:v>-48404</c:v>
                </c:pt>
                <c:pt idx="9">
                  <c:v>-22598</c:v>
                </c:pt>
                <c:pt idx="10">
                  <c:v>17809</c:v>
                </c:pt>
                <c:pt idx="11">
                  <c:v>-4146</c:v>
                </c:pt>
                <c:pt idx="12">
                  <c:v>-13390</c:v>
                </c:pt>
              </c:numCache>
            </c:numRef>
          </c:val>
        </c:ser>
        <c:dLbls>
          <c:showVal val="1"/>
        </c:dLbls>
        <c:axId val="64933888"/>
        <c:axId val="64935424"/>
      </c:barChart>
      <c:catAx>
        <c:axId val="64933888"/>
        <c:scaling>
          <c:orientation val="minMax"/>
        </c:scaling>
        <c:axPos val="b"/>
        <c:majorGridlines/>
        <c:tickLblPos val="low"/>
        <c:txPr>
          <a:bodyPr/>
          <a:lstStyle/>
          <a:p>
            <a:pPr>
              <a:defRPr b="1"/>
            </a:pPr>
            <a:endParaRPr lang="pl-PL"/>
          </a:p>
        </c:txPr>
        <c:crossAx val="64935424"/>
        <c:crosses val="autoZero"/>
        <c:auto val="1"/>
        <c:lblAlgn val="ctr"/>
        <c:lblOffset val="100"/>
      </c:catAx>
      <c:valAx>
        <c:axId val="6493542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64933888"/>
        <c:crosses val="autoZero"/>
        <c:crossBetween val="between"/>
      </c:valAx>
      <c:spPr>
        <a:solidFill>
          <a:srgbClr val="FFFFC1"/>
        </a:solidFill>
      </c:spPr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0.3317</cdr:y>
    </cdr:from>
    <cdr:to>
      <cdr:x>0.15023</cdr:x>
      <cdr:y>0.56757</cdr:y>
    </cdr:to>
    <cdr:sp macro="" textlink="">
      <cdr:nvSpPr>
        <cdr:cNvPr id="5" name="Łącznik prosty 4"/>
        <cdr:cNvSpPr/>
      </cdr:nvSpPr>
      <cdr:spPr>
        <a:xfrm xmlns:a="http://schemas.openxmlformats.org/drawingml/2006/main">
          <a:off x="-7315200" y="1285875"/>
          <a:ext cx="914400" cy="914400"/>
        </a:xfrm>
        <a:prstGeom xmlns:a="http://schemas.openxmlformats.org/drawingml/2006/main" prst="line">
          <a:avLst/>
        </a:prstGeom>
        <a:scene3d xmlns:a="http://schemas.openxmlformats.org/drawingml/2006/main">
          <a:camera prst="orthographicFront">
            <a:rot lat="0" lon="5400000" rev="0"/>
          </a:camera>
          <a:lightRig rig="threePt" dir="t"/>
        </a:scene3d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pl-PL"/>
        </a:p>
      </cdr:txBody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F3784-2EB2-49DD-84F4-BD60D459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fildwup</Template>
  <TotalTime>2560</TotalTime>
  <Pages>23</Pages>
  <Words>4675</Words>
  <Characters>28053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MARSZAŁEK </vt:lpstr>
    </vt:vector>
  </TitlesOfParts>
  <Company>Urząd Marszałkowski Województwa Wrocławskiego</Company>
  <LinksUpToDate>false</LinksUpToDate>
  <CharactersWithSpaces>32663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MARSZAŁEK </dc:title>
  <dc:subject/>
  <dc:creator>OA</dc:creator>
  <cp:keywords/>
  <cp:lastModifiedBy>ksoltys</cp:lastModifiedBy>
  <cp:revision>40</cp:revision>
  <cp:lastPrinted>2011-09-26T12:04:00Z</cp:lastPrinted>
  <dcterms:created xsi:type="dcterms:W3CDTF">2011-07-26T08:41:00Z</dcterms:created>
  <dcterms:modified xsi:type="dcterms:W3CDTF">2011-09-30T07:04:00Z</dcterms:modified>
</cp:coreProperties>
</file>