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C2" w:rsidRDefault="00D12FAA" w:rsidP="00D12FAA">
      <w:pPr>
        <w:ind w:left="4956" w:firstLine="708"/>
        <w:jc w:val="both"/>
      </w:pPr>
      <w:r>
        <w:t>Wałbrzych, dnia 08.10.2018r</w:t>
      </w:r>
    </w:p>
    <w:p w:rsidR="00586407" w:rsidRPr="00586407" w:rsidRDefault="00586407" w:rsidP="005864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DOZ/AKM/Z.P.26</w:t>
      </w:r>
      <w:r w:rsidRPr="00586407">
        <w:rPr>
          <w:rFonts w:ascii="Tahoma" w:eastAsia="Times New Roman" w:hAnsi="Tahoma" w:cs="Tahoma"/>
          <w:sz w:val="20"/>
          <w:szCs w:val="20"/>
          <w:lang w:eastAsia="pl-PL"/>
        </w:rPr>
        <w:t xml:space="preserve">/2540/1/2018                                                      </w:t>
      </w:r>
    </w:p>
    <w:p w:rsidR="00323D7A" w:rsidRDefault="00323D7A" w:rsidP="00323D7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2FAA" w:rsidRPr="00D12FAA" w:rsidRDefault="00D12FAA" w:rsidP="00D12F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ZAMÓWIENIU - Dostawy</w:t>
      </w:r>
    </w:p>
    <w:p w:rsidR="00586407" w:rsidRDefault="00586407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Zamieszczanie obowiązkowe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wraz z danymi do kontaktów: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yfikacyjny89112930100000, ul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Ogrodowa  5b , 58-306   Wałbrzych, woj. dolnośląskie, państwo Polska, tel. 74 88-66-500, e-mail ewa.zajdel@dwup.pl, faks 74 88-66-509.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 www.dwup.pl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D12FA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imieniu i na rzecz pozostałych zamawiających):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 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Inny sposób: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Inny sposób: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Przesyłanie ofert za pośrednictwem Operatora Pocztowego, Kuri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era lud dostarczenie osobiste.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Dolnośląski Wojewódzki Urząd Pracy, ul. Ogrodowa 5b, 58-306 Wałbrzych - Sekretariat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Nieograniczony, pełny, bezpośredni i bezpłatny dostęp do tych narzędzi można uzyskać pod adresem: (URL)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wykonanie i dostawę materiałów informacyjno-promocyjnych do Dolnośląskiego Wojewódzkiego Urzędu Prac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y, z podziałem na dwa zadania.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26/2018 </w:t>
      </w:r>
    </w:p>
    <w:p w:rsidR="00D12FAA" w:rsidRPr="00D12FAA" w:rsidRDefault="00D12FAA" w:rsidP="00D12F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podzielone jest na części: 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wszystkich części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2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zadaniu nr 1 przedmiotem zamówienia w zadaniu nr 1 jest dostawa następujących materiałów promocyjnych – informacyjnych tj.: 1)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85x200cm z nadrukiem graficznym – 4 sztuki 2)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120x200cm z nadrukiem graficznym- 4 sztuki 3) Teczka kartonowa z gumką i z nadrukiem-600 sztuk 4) Pendrive 16 GB z wtyczką micro USB z logotypem – pamięć USB -200 sztuk 5) Długopis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touch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pen-650 sztuk, w zadaniu nr 2 Przedmiotem zamówienia w zadaniu nr 2 jest usługa polegająca na przygotowaniu projektu, wykonaniu czynności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copywriterskich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opracowaniu graficznym, korekcie językowej, składzie, łamaniu tekstu, druku oraz dostawie do siedziby Zamawiającego materiałów informacyjnych w formie plakatów w ilości 1000 sztuk opisujących zasady kierowania osób do pracy za granicą u pracodawców zagranicznych za pośrednictwem agencji zatrudnienia oraz kierowania przez agencje zatrudnienia cudzoziemców do zatrudnienia lub innej pracy zarobkowej wyłącznie bezpośrednio do podmiotów prowadzących działalność na terytori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 Rzeczypospolitej Polskiej. </w:t>
      </w:r>
    </w:p>
    <w:p w:rsidR="00D12FAA" w:rsidRPr="00D12FAA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 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79822500-7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79800000-2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79823000-9</w:t>
            </w:r>
          </w:p>
        </w:tc>
      </w:tr>
    </w:tbl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86407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miesiącach:  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dniach: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lub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rozpoczęcia: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zakończenia: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2018-11-3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szczegół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owych warunków w tym zakresie. Informacje dodatkowe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szczegółowych warunków w tym zakre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sie. </w:t>
      </w:r>
    </w:p>
    <w:p w:rsidR="00586407" w:rsidRDefault="00586407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Określenie warunków: W zadaniu nr 1:Wykonawca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1500 sztuk materiałów każde z tych zamówień wraz z podaniem ich ilości, przedmiotu, dat wykonania i podmiotów, na rzecz których zamówienia zostały wykonane oraz załączeniem dowodów, że zostały wykonane należycie. W zadaniu nr 2: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1000 sztuk każde z tych zamówień wraz z podaniem ich wartości, przedmiotu, dat wykonania i podmiotów, na rzecz których zamówienia zostały wykonane oraz załączeniem dowodów,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że zostały wykonane należycie.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 doświadczeniu tych osób: Nie </w:t>
      </w:r>
    </w:p>
    <w:p w:rsidR="00D12FAA" w:rsidRPr="00D12FAA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586407" w:rsidRDefault="00D12FAA" w:rsidP="00586407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przewiduje następujące fakult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atywne podstawy wykluczenia: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Tak (podstawa wykluczenia określona w art.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24 ust. 5 pkt 4 ustawy </w:t>
      </w:r>
      <w:proofErr w:type="spellStart"/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86407" w:rsidRDefault="00D12FAA" w:rsidP="00586407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12FAA" w:rsidRPr="00D12FAA" w:rsidRDefault="00D12FAA" w:rsidP="00586407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586407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2)Dowody od poprzednich Zamawiających potwierdzające, że wskazane w załączniku nr 7 dostawy zostały wykonane należycie. 3)Dowodami o którym mowa w pkt 3.2 pkt.2) mogą być :a) referencje bądź inne dokumenty wystawione przez podmioty na rzecz których dostawy zostały wykonane. 4)Jeśli Wykonawca składa ofertę na więcej niż jedno zadanie zamówienia, które wykonał, wskazane w wykazach dostaw na poszczególne zadania nie mogą się powtarzać. Wykonawca składa załącznik nr 7 odrębnie na każde zadanie na które składana jest oferta.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12FAA" w:rsidRPr="00D12FAA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D12FAA" w:rsidRPr="00D12FAA" w:rsidRDefault="00D12FAA" w:rsidP="005864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Wypełniony i podpisany formularz oferty - którego wzór stanowi załącznik nr 1 do SIWZ, 2) Wypełniony i podpisany formularz cenowy- załącznik nr 2 do SIWZ 3) Oświadczenia o niepodleganiu wykluczeniu z postępowania i oświadczenie o spełnieniu warunków udziału w postępowaniu ( załącznik nr 4 i załącznik nr 5 do SIWZ) 4) Oświadczenie o przynależności lub braku przynależności do tej samej grupy kapitałowej, które jest składane w terminie 3 dni od zamieszczenia na stronie internetowej informacji, o której mowa w art. 86 ust. 5 ustawy PZP tj. informacji z otwarcia ofert,- załącznik nr 6 do SIWZ 5)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na temat wadium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  <w:r w:rsidR="00732D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ert katalogów elektronicznych: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  <w:r w:rsidR="00586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ię złożenie oferty wariantowej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arta: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przewiduje się ograniczenie licz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by uczestników umowy ramowej: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Przewidziana maksymalna licz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 uczestników umowy ramowej: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Zamówienie obejmuje ustanowienie 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dynamicznego systemu zakupów: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upów: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ramach umowy ramowej/dynamicznego systemu zakupów dopuszcza się złożenie ofert w form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 katalogów elektronicznych: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Przewiduje się pobranie ze złożonych katalogów elektronicznych informacji potrzebnych do sporządzenia ofert w ramach umowy ramowej/dynamicznego systemu zakupów: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adres strony internetowej, na któ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rej aukcja będzie prowadzona: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podać, które informacje zostaną udostępnione wykonawcom w trakcie aukcji elektronicznej oraz jaki będzie termin ich udostępnienia: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D12FAA" w:rsidRPr="00D12FAA" w:rsidRDefault="00586407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D12FAA"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zakwalifikowani do następnego etapu: </w:t>
      </w:r>
      <w:r w:rsidR="00D12FAA"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  <w:r w:rsidR="00D12FAA"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ieograniczony)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Minimalne wymagania, które mus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zą spełniać wszystkie oferty: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Przewidziane jest zastrzeżenie prawa do udzielenia zamówienia na podstawie ofert wstępnych bez przeprowadzenia negocjacji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cjacji (w tym liczbę etapów):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kowe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Opis potrzeb i wymagań zamawiającego lub informacja o s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posobie uzyskania tego opisu: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mawiający przewiduje nagrody: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Wstę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pny harmonogram postępowania: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ograniczenia liczby rozwiązań: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cje na temat etapów dialogu: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muszą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odpowiadać wszystkie oferty: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negocjacji na etapy w celu ograniczeniu liczby ofert podlegających negocjacjom poprzez zastosowanie kryteriów oceny ofert wskazanych w specyfikacji i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stotnych warunków zamówienia: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D12FAA" w:rsidRPr="00D12FAA" w:rsidRDefault="00586407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Czas trwania: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D12FAA"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godzina: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Termin otwarcia licytacji elektronicznej: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zabezpieczenia należytego wykonania umowy: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wskazać zakres, charakter zmian ora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warunki wprowadzenia zmian: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2018-10-17, godzina: 10:00,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ny, negocjacje z ogłoszeniem): Nie 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Wskazać powody: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Język lub języki, w jakich mogą być sporządzane oferty lub wnioski o dopuszczenie do udziału w</w:t>
      </w:r>
      <w:r w:rsidR="005864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postępowaniu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&gt; polski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IV.6.6) Informacje dodatkowe: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12FAA" w:rsidRPr="00D12FAA" w:rsidRDefault="00D12FAA" w:rsidP="005864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0"/>
        <w:gridCol w:w="810"/>
        <w:gridCol w:w="4423"/>
      </w:tblGrid>
      <w:tr w:rsidR="00D12FAA" w:rsidRPr="00D12FAA" w:rsidTr="00D12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materiałów promocyjno- informacyjnych</w:t>
            </w:r>
          </w:p>
        </w:tc>
      </w:tr>
    </w:tbl>
    <w:p w:rsidR="00D12FAA" w:rsidRPr="00D12FAA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budowlane: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zadaniu nr 1 przedmiotem zamówienia w zadaniu nr 1 jest dostawa następujących materiałów promocyjnych – informacyjnych tj.: 1)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– 4 sztuki 2)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- 4 sztuki 3) Teczka kartonowa z gumką i z nadrukiem-600 sztuk 4) Pendrive 16 GB z wtyczką micro USB z logotypem – pamięć USB 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-200 sztuk 5) Długopis 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-650 sztuk,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39294100-0, 7982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2500-7, 79800000-2, 79823000-9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okres w miesiącach: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okres w dniach: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 rozpoczęcia: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 zakończenia: 2018-11-30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908"/>
      </w:tblGrid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D12FAA" w:rsidRPr="00D12FAA" w:rsidRDefault="00D12FAA" w:rsidP="00D12FAA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0"/>
        <w:gridCol w:w="810"/>
        <w:gridCol w:w="2767"/>
      </w:tblGrid>
      <w:tr w:rsidR="00D12FAA" w:rsidRPr="00D12FAA" w:rsidTr="00D12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i dostawa plakatów</w:t>
            </w:r>
          </w:p>
        </w:tc>
      </w:tr>
    </w:tbl>
    <w:p w:rsidR="000F2875" w:rsidRDefault="00D12FAA" w:rsidP="00D12FA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D12FA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</w:p>
    <w:p w:rsidR="000F2875" w:rsidRDefault="00D12FAA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zadaniu nr 2 Przedmiotem zamówienia w zadaniu nr 2 jest usługa polegająca na przygotowaniu projektu, wykonaniu czynności </w:t>
      </w:r>
      <w:proofErr w:type="spellStart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copywriterskich</w:t>
      </w:r>
      <w:proofErr w:type="spellEnd"/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opracowaniu graficznym, korekcie językowej, składzie, łamaniu tekstu, druku oraz dostawie do siedziby Zamawiającego materiałów informacyjnych w formie plakatów w ilości 1000 sztuk opisujących zasady kierowania osób do pracy za granicą u pracodawców zagranicznych za pośrednictwem agencji zatrudnienia oraz kierowania przez agencje zatrudnienia cudzoziemców do zatrudnienia lub innej pracy zarobkowej wyłącznie bezpośrednio do podmiotów prowadzących działalność na terytor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ium Rzeczypospolitej Polskiej. </w:t>
      </w:r>
    </w:p>
    <w:p w:rsidR="000F2875" w:rsidRDefault="00D12FAA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39294100-0, 79822500-7, 79800000-2, 79823000-9</w:t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</w:p>
    <w:p w:rsidR="000F2875" w:rsidRDefault="000F2875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Waluta:</w:t>
      </w:r>
    </w:p>
    <w:p w:rsidR="000F2875" w:rsidRDefault="00D12FAA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 w miesiącach:  okres w dniach: </w:t>
      </w:r>
    </w:p>
    <w:p w:rsidR="000F2875" w:rsidRDefault="004C371B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12FAA" w:rsidRPr="00D12F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rozpoczęcia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="000F287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 zakończenia: 2018-11-30</w:t>
      </w:r>
    </w:p>
    <w:p w:rsidR="00D12FAA" w:rsidRPr="00D12FAA" w:rsidRDefault="00D12FAA" w:rsidP="000F28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F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908"/>
      </w:tblGrid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</w:t>
            </w:r>
          </w:p>
        </w:tc>
      </w:tr>
      <w:tr w:rsidR="00D12FAA" w:rsidRPr="00D12FAA" w:rsidTr="00D12F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projektów plakatu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AA" w:rsidRPr="00D12FAA" w:rsidRDefault="00D12FAA" w:rsidP="00D12F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2F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20,00</w:t>
            </w:r>
          </w:p>
        </w:tc>
      </w:tr>
    </w:tbl>
    <w:p w:rsidR="00D12FAA" w:rsidRPr="00586407" w:rsidRDefault="00D12FAA" w:rsidP="00323D7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D12FAA" w:rsidRPr="00586407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2D53">
      <w:rPr>
        <w:noProof/>
      </w:rPr>
      <w:t>7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5ECC"/>
    <w:rsid w:val="00245B1C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C30D7"/>
    <w:rsid w:val="003D49F0"/>
    <w:rsid w:val="003E4FB2"/>
    <w:rsid w:val="003F184B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6BAF"/>
    <w:rsid w:val="00944EA9"/>
    <w:rsid w:val="00961A40"/>
    <w:rsid w:val="0096280A"/>
    <w:rsid w:val="0099426F"/>
    <w:rsid w:val="00995304"/>
    <w:rsid w:val="009973F2"/>
    <w:rsid w:val="009B3B31"/>
    <w:rsid w:val="009F2E4C"/>
    <w:rsid w:val="00A16594"/>
    <w:rsid w:val="00A203A7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B630F2"/>
    <w:rsid w:val="00B673D6"/>
    <w:rsid w:val="00B675E3"/>
    <w:rsid w:val="00B94C20"/>
    <w:rsid w:val="00BA2046"/>
    <w:rsid w:val="00BB78DB"/>
    <w:rsid w:val="00BD61F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56EBD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360</TotalTime>
  <Pages>7</Pages>
  <Words>3246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25</cp:revision>
  <cp:lastPrinted>2018-10-08T07:43:00Z</cp:lastPrinted>
  <dcterms:created xsi:type="dcterms:W3CDTF">2018-07-19T08:26:00Z</dcterms:created>
  <dcterms:modified xsi:type="dcterms:W3CDTF">2018-10-08T11:20:00Z</dcterms:modified>
</cp:coreProperties>
</file>