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75" w:rsidRDefault="00897FE2" w:rsidP="009F0811">
      <w:pPr>
        <w:jc w:val="both"/>
        <w:rPr>
          <w:rFonts w:ascii="Tahoma" w:hAnsi="Tahoma" w:cs="Tahoma"/>
        </w:rPr>
      </w:pPr>
      <w:r>
        <w:rPr>
          <w:rFonts w:ascii="Tahoma" w:hAnsi="Tahoma" w:cs="Tahoma"/>
        </w:rPr>
        <w:t xml:space="preserve">  </w:t>
      </w:r>
    </w:p>
    <w:p w:rsidR="00B82B07" w:rsidRPr="007147E8" w:rsidRDefault="00D66925" w:rsidP="00D66925">
      <w:pPr>
        <w:jc w:val="both"/>
        <w:rPr>
          <w:rFonts w:ascii="Tahoma" w:hAnsi="Tahoma" w:cs="Tahoma"/>
          <w:sz w:val="20"/>
          <w:szCs w:val="20"/>
          <w:lang w:eastAsia="pl-PL"/>
        </w:rPr>
      </w:pPr>
      <w:r>
        <w:rPr>
          <w:rFonts w:ascii="Tahoma" w:hAnsi="Tahoma" w:cs="Tahoma"/>
        </w:rPr>
        <w:t xml:space="preserve">                                                         </w:t>
      </w:r>
      <w:r w:rsidR="0079013F">
        <w:rPr>
          <w:rFonts w:ascii="Tahoma" w:hAnsi="Tahoma" w:cs="Tahoma"/>
        </w:rPr>
        <w:t xml:space="preserve">                              </w:t>
      </w:r>
      <w:r>
        <w:rPr>
          <w:rFonts w:ascii="Tahoma" w:hAnsi="Tahoma" w:cs="Tahoma"/>
        </w:rPr>
        <w:t xml:space="preserve">  </w:t>
      </w:r>
      <w:r w:rsidR="003423A0" w:rsidRPr="007147E8">
        <w:rPr>
          <w:rFonts w:ascii="Tahoma" w:hAnsi="Tahoma" w:cs="Tahoma"/>
          <w:sz w:val="20"/>
          <w:szCs w:val="20"/>
        </w:rPr>
        <w:t xml:space="preserve">Wałbrzych, dnia </w:t>
      </w:r>
      <w:r w:rsidR="008C6F41">
        <w:rPr>
          <w:rFonts w:ascii="Tahoma" w:hAnsi="Tahoma" w:cs="Tahoma"/>
          <w:sz w:val="20"/>
          <w:szCs w:val="20"/>
        </w:rPr>
        <w:t>18</w:t>
      </w:r>
      <w:r w:rsidR="00FD69A3">
        <w:rPr>
          <w:rFonts w:ascii="Tahoma" w:hAnsi="Tahoma" w:cs="Tahoma"/>
          <w:sz w:val="20"/>
          <w:szCs w:val="20"/>
        </w:rPr>
        <w:t xml:space="preserve"> lutego</w:t>
      </w:r>
      <w:r w:rsidR="0079013F" w:rsidRPr="007147E8">
        <w:rPr>
          <w:rFonts w:ascii="Tahoma" w:hAnsi="Tahoma" w:cs="Tahoma"/>
          <w:sz w:val="20"/>
          <w:szCs w:val="20"/>
        </w:rPr>
        <w:t xml:space="preserve"> </w:t>
      </w:r>
      <w:r w:rsidR="00FD69A3">
        <w:rPr>
          <w:rFonts w:ascii="Tahoma" w:hAnsi="Tahoma" w:cs="Tahoma"/>
          <w:sz w:val="20"/>
          <w:szCs w:val="20"/>
        </w:rPr>
        <w:t>2019</w:t>
      </w:r>
      <w:r w:rsidR="00B82B07" w:rsidRPr="007147E8">
        <w:rPr>
          <w:rFonts w:ascii="Tahoma" w:hAnsi="Tahoma" w:cs="Tahoma"/>
          <w:sz w:val="20"/>
          <w:szCs w:val="20"/>
        </w:rPr>
        <w:t>r.</w:t>
      </w:r>
    </w:p>
    <w:p w:rsidR="004A08B0" w:rsidRPr="007147E8" w:rsidRDefault="00B82B07" w:rsidP="004A08B0">
      <w:pPr>
        <w:jc w:val="both"/>
        <w:rPr>
          <w:rFonts w:ascii="Tahoma" w:hAnsi="Tahoma" w:cs="Tahoma"/>
          <w:sz w:val="20"/>
          <w:szCs w:val="20"/>
        </w:rPr>
      </w:pPr>
      <w:r w:rsidRPr="007147E8">
        <w:rPr>
          <w:rFonts w:ascii="Tahoma" w:hAnsi="Tahoma" w:cs="Tahoma"/>
          <w:sz w:val="20"/>
          <w:szCs w:val="20"/>
        </w:rPr>
        <w:t xml:space="preserve"> </w:t>
      </w:r>
      <w:r w:rsidR="00F7388D">
        <w:rPr>
          <w:rFonts w:ascii="Tahoma" w:hAnsi="Tahoma" w:cs="Tahoma"/>
          <w:sz w:val="20"/>
          <w:szCs w:val="20"/>
        </w:rPr>
        <w:t>DOZ/AKM/Z.P.4</w:t>
      </w:r>
      <w:r w:rsidR="002D60EC">
        <w:rPr>
          <w:rFonts w:ascii="Tahoma" w:hAnsi="Tahoma" w:cs="Tahoma"/>
          <w:sz w:val="20"/>
          <w:szCs w:val="20"/>
        </w:rPr>
        <w:t>/2540/</w:t>
      </w:r>
      <w:r w:rsidR="0085537C">
        <w:rPr>
          <w:rFonts w:ascii="Tahoma" w:hAnsi="Tahoma" w:cs="Tahoma"/>
          <w:sz w:val="20"/>
          <w:szCs w:val="20"/>
        </w:rPr>
        <w:t xml:space="preserve"> 1</w:t>
      </w:r>
      <w:r w:rsidR="00FD69A3">
        <w:rPr>
          <w:rFonts w:ascii="Tahoma" w:hAnsi="Tahoma" w:cs="Tahoma"/>
          <w:sz w:val="20"/>
          <w:szCs w:val="20"/>
        </w:rPr>
        <w:t>/2019</w:t>
      </w:r>
      <w:r w:rsidRPr="007147E8">
        <w:rPr>
          <w:rFonts w:ascii="Tahoma" w:hAnsi="Tahoma" w:cs="Tahoma"/>
          <w:sz w:val="20"/>
          <w:szCs w:val="20"/>
        </w:rPr>
        <w:t xml:space="preserve">                                     </w:t>
      </w:r>
      <w:r w:rsidR="004A08B0" w:rsidRPr="007147E8">
        <w:rPr>
          <w:rFonts w:ascii="Tahoma" w:hAnsi="Tahoma" w:cs="Tahoma"/>
          <w:sz w:val="20"/>
          <w:szCs w:val="20"/>
        </w:rPr>
        <w:t xml:space="preserve">                 </w:t>
      </w:r>
    </w:p>
    <w:p w:rsidR="001B031F" w:rsidRPr="007147E8" w:rsidRDefault="001B031F" w:rsidP="009F0811">
      <w:pPr>
        <w:widowControl w:val="0"/>
        <w:suppressAutoHyphens/>
        <w:spacing w:after="200" w:line="276" w:lineRule="auto"/>
        <w:contextualSpacing/>
        <w:jc w:val="both"/>
        <w:rPr>
          <w:rFonts w:ascii="Tahoma" w:hAnsi="Tahoma" w:cs="Tahoma"/>
          <w:sz w:val="20"/>
          <w:szCs w:val="20"/>
        </w:rPr>
      </w:pPr>
    </w:p>
    <w:p w:rsidR="00A40797" w:rsidRDefault="00B82B07" w:rsidP="00A40797">
      <w:pPr>
        <w:widowControl w:val="0"/>
        <w:suppressAutoHyphens/>
        <w:spacing w:after="200" w:line="276" w:lineRule="auto"/>
        <w:ind w:left="284"/>
        <w:contextualSpacing/>
        <w:jc w:val="both"/>
      </w:pPr>
      <w:r w:rsidRPr="007147E8">
        <w:rPr>
          <w:rFonts w:ascii="Tahoma" w:hAnsi="Tahoma" w:cs="Tahoma"/>
          <w:sz w:val="20"/>
          <w:szCs w:val="20"/>
        </w:rPr>
        <w:t>Dotyczy postępowania o udzielenie zamówienia p</w:t>
      </w:r>
      <w:r w:rsidR="00842D4D" w:rsidRPr="007147E8">
        <w:rPr>
          <w:rFonts w:ascii="Tahoma" w:hAnsi="Tahoma" w:cs="Tahoma"/>
          <w:sz w:val="20"/>
          <w:szCs w:val="20"/>
        </w:rPr>
        <w:t xml:space="preserve">ublicznego na usługi społeczne </w:t>
      </w:r>
      <w:r w:rsidR="000C6D57" w:rsidRPr="007147E8">
        <w:rPr>
          <w:rFonts w:ascii="Tahoma" w:eastAsia="Times New Roman" w:hAnsi="Tahoma" w:cs="Tahoma"/>
          <w:sz w:val="20"/>
          <w:szCs w:val="20"/>
          <w:lang w:eastAsia="pl-PL"/>
        </w:rPr>
        <w:t xml:space="preserve">dot. </w:t>
      </w:r>
      <w:r w:rsidR="00A40797">
        <w:rPr>
          <w:rFonts w:eastAsia="Times New Roman"/>
          <w:lang w:eastAsia="pl-PL"/>
        </w:rPr>
        <w:t>usługi</w:t>
      </w:r>
      <w:r w:rsidR="00A40797" w:rsidRPr="00E17C95">
        <w:rPr>
          <w:rFonts w:eastAsia="Times New Roman"/>
          <w:lang w:eastAsia="pl-PL"/>
        </w:rPr>
        <w:t xml:space="preserve"> </w:t>
      </w:r>
      <w:r w:rsidR="00A40797">
        <w:rPr>
          <w:rFonts w:eastAsia="Times New Roman"/>
          <w:lang w:eastAsia="pl-PL"/>
        </w:rPr>
        <w:t xml:space="preserve">szkoleniowej </w:t>
      </w:r>
      <w:r w:rsidR="00A40797" w:rsidRPr="00E17C95">
        <w:rPr>
          <w:rFonts w:eastAsia="Times New Roman"/>
          <w:lang w:eastAsia="pl-PL"/>
        </w:rPr>
        <w:t xml:space="preserve">dla </w:t>
      </w:r>
      <w:r w:rsidR="00A40797">
        <w:rPr>
          <w:rFonts w:eastAsia="Times New Roman"/>
          <w:lang w:eastAsia="pl-PL"/>
        </w:rPr>
        <w:t xml:space="preserve">Uczestników Projektu </w:t>
      </w:r>
      <w:r w:rsidR="00A40797" w:rsidRPr="00EE6DC2">
        <w:rPr>
          <w:rFonts w:eastAsia="Times New Roman"/>
          <w:lang w:eastAsia="pl-PL"/>
        </w:rPr>
        <w:t xml:space="preserve">„Chcę-szukam-znajduję – pracuję w UE”, realizowanego przez Wydział EURES Dolnośląskiego Wojewódzkiego Urzędu Pracy, współfinansowanego ze środków Unii Europejskiej </w:t>
      </w:r>
      <w:r w:rsidR="00A40797">
        <w:rPr>
          <w:rFonts w:eastAsia="Times New Roman"/>
          <w:lang w:eastAsia="pl-PL"/>
        </w:rPr>
        <w:br/>
      </w:r>
      <w:r w:rsidR="00A40797" w:rsidRPr="00EE6DC2">
        <w:rPr>
          <w:rFonts w:eastAsia="Times New Roman"/>
          <w:lang w:eastAsia="pl-PL"/>
        </w:rPr>
        <w:t>w ramach Europejskiego Funduszu Społecznego RPO</w:t>
      </w:r>
      <w:r w:rsidR="00A40797">
        <w:rPr>
          <w:rFonts w:eastAsia="Times New Roman"/>
          <w:lang w:eastAsia="pl-PL"/>
        </w:rPr>
        <w:t> </w:t>
      </w:r>
      <w:r w:rsidR="00A40797" w:rsidRPr="00EE6DC2">
        <w:rPr>
          <w:rFonts w:eastAsia="Times New Roman"/>
          <w:lang w:eastAsia="pl-PL"/>
        </w:rPr>
        <w:t>WD 2014-2020.</w:t>
      </w:r>
      <w:r w:rsidR="00A40797">
        <w:t>, z podziałem na części.</w:t>
      </w:r>
    </w:p>
    <w:p w:rsidR="0056545A" w:rsidRDefault="0056545A" w:rsidP="00A40797">
      <w:pPr>
        <w:widowControl w:val="0"/>
        <w:suppressAutoHyphens/>
        <w:spacing w:after="200" w:line="276" w:lineRule="auto"/>
        <w:ind w:left="284"/>
        <w:contextualSpacing/>
        <w:jc w:val="both"/>
      </w:pPr>
    </w:p>
    <w:p w:rsidR="000C6D57" w:rsidRDefault="000C6D57" w:rsidP="00FD69A3">
      <w:pPr>
        <w:widowControl w:val="0"/>
        <w:suppressAutoHyphens/>
        <w:spacing w:after="200" w:line="276" w:lineRule="auto"/>
        <w:ind w:left="284"/>
        <w:contextualSpacing/>
        <w:jc w:val="both"/>
        <w:rPr>
          <w:rFonts w:eastAsia="Times New Roman"/>
          <w:lang w:eastAsia="pl-PL"/>
        </w:rPr>
      </w:pPr>
    </w:p>
    <w:p w:rsidR="0056545A" w:rsidRDefault="0056545A"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FD69A3" w:rsidRPr="007147E8" w:rsidRDefault="00FD69A3"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6E1C89" w:rsidRDefault="006E1C89"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56545A" w:rsidRDefault="0056545A" w:rsidP="0067665E">
      <w:pPr>
        <w:jc w:val="both"/>
        <w:rPr>
          <w:rFonts w:ascii="Tahoma" w:eastAsia="Times New Roman" w:hAnsi="Tahoma" w:cs="Tahoma"/>
          <w:sz w:val="20"/>
          <w:szCs w:val="20"/>
          <w:lang w:eastAsia="pl-PL"/>
        </w:rPr>
      </w:pPr>
    </w:p>
    <w:p w:rsidR="0056545A" w:rsidRDefault="0056545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Pr="007147E8" w:rsidRDefault="002D469A" w:rsidP="0067665E">
      <w:pPr>
        <w:jc w:val="both"/>
        <w:rPr>
          <w:rFonts w:ascii="Tahoma" w:eastAsia="Times New Roman" w:hAnsi="Tahoma" w:cs="Tahoma"/>
          <w:sz w:val="20"/>
          <w:szCs w:val="20"/>
          <w:lang w:eastAsia="pl-PL"/>
        </w:rPr>
      </w:pP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825BE6">
        <w:rPr>
          <w:rFonts w:ascii="Tahoma" w:hAnsi="Tahoma" w:cs="Tahoma"/>
          <w:sz w:val="20"/>
          <w:szCs w:val="20"/>
        </w:rPr>
        <w:t xml:space="preserve">                    </w:t>
      </w:r>
      <w:r w:rsidR="007147E8">
        <w:rPr>
          <w:rFonts w:ascii="Tahoma" w:hAnsi="Tahoma" w:cs="Tahoma"/>
          <w:sz w:val="20"/>
          <w:szCs w:val="20"/>
        </w:rPr>
        <w:t xml:space="preserve"> </w:t>
      </w:r>
      <w:r w:rsidRPr="007147E8">
        <w:rPr>
          <w:rFonts w:ascii="Tahoma" w:hAnsi="Tahoma" w:cs="Tahoma"/>
          <w:sz w:val="20"/>
          <w:szCs w:val="20"/>
        </w:rPr>
        <w:t>Zatwierdzam</w:t>
      </w: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7147E8" w:rsidRPr="007147E8">
        <w:rPr>
          <w:rFonts w:ascii="Tahoma" w:hAnsi="Tahoma" w:cs="Tahoma"/>
          <w:sz w:val="20"/>
          <w:szCs w:val="20"/>
        </w:rPr>
        <w:t>………………………………</w:t>
      </w:r>
    </w:p>
    <w:p w:rsidR="002D469A" w:rsidRPr="007147E8" w:rsidRDefault="002D469A" w:rsidP="007147E8">
      <w:pPr>
        <w:ind w:left="5664"/>
        <w:jc w:val="both"/>
        <w:rPr>
          <w:rFonts w:ascii="Tahoma" w:hAnsi="Tahoma" w:cs="Tahoma"/>
          <w:sz w:val="20"/>
          <w:szCs w:val="20"/>
        </w:rPr>
      </w:pPr>
      <w:r w:rsidRPr="007147E8">
        <w:rPr>
          <w:rFonts w:ascii="Tahoma" w:hAnsi="Tahoma" w:cs="Tahoma"/>
          <w:sz w:val="20"/>
          <w:szCs w:val="20"/>
        </w:rPr>
        <w:t xml:space="preserve">                                                                                                                                          (data, podpis Kierownika Zamawiającego lub osoby upoważnionej)</w:t>
      </w:r>
    </w:p>
    <w:p w:rsidR="002D469A" w:rsidRPr="007147E8" w:rsidRDefault="002D469A" w:rsidP="002D469A">
      <w:pPr>
        <w:jc w:val="both"/>
        <w:rPr>
          <w:rFonts w:ascii="Tahoma" w:hAnsi="Tahoma" w:cs="Tahoma"/>
          <w:b/>
          <w:sz w:val="20"/>
          <w:szCs w:val="20"/>
          <w:u w:val="single"/>
        </w:rPr>
      </w:pPr>
    </w:p>
    <w:p w:rsidR="002D469A" w:rsidRDefault="002D469A" w:rsidP="002D469A">
      <w:pPr>
        <w:jc w:val="both"/>
        <w:rPr>
          <w:b/>
          <w:u w:val="single"/>
        </w:rPr>
      </w:pPr>
    </w:p>
    <w:p w:rsidR="00FD69A3" w:rsidRDefault="00FD69A3" w:rsidP="002D469A">
      <w:pPr>
        <w:jc w:val="both"/>
        <w:rPr>
          <w:b/>
          <w:u w:val="single"/>
        </w:rPr>
      </w:pP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b/>
          <w:sz w:val="20"/>
          <w:szCs w:val="20"/>
        </w:rPr>
        <w:t xml:space="preserve">I </w:t>
      </w:r>
      <w:r w:rsidRPr="007147E8">
        <w:rPr>
          <w:rFonts w:ascii="Tahoma" w:hAnsi="Tahoma" w:cs="Tahoma"/>
          <w:sz w:val="20"/>
          <w:szCs w:val="20"/>
        </w:rPr>
        <w:t>Zamawiający:</w:t>
      </w:r>
      <w:r w:rsidRPr="007147E8">
        <w:rPr>
          <w:rFonts w:ascii="Tahoma" w:hAnsi="Tahoma" w:cs="Tahoma"/>
          <w:color w:val="000000"/>
          <w:sz w:val="20"/>
          <w:szCs w:val="20"/>
          <w:shd w:val="clear" w:color="auto" w:fill="FFFFFF"/>
        </w:rPr>
        <w:t xml:space="preserve">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 xml:space="preserve">Dolnośląski Wojewódzki Urząd Pracy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ul. Ogrodowa 5b</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58– 306</w:t>
      </w:r>
      <w:r w:rsidRPr="007147E8">
        <w:rPr>
          <w:rFonts w:ascii="Tahoma" w:hAnsi="Tahoma" w:cs="Tahoma"/>
          <w:color w:val="000000"/>
          <w:sz w:val="20"/>
          <w:szCs w:val="20"/>
        </w:rPr>
        <w:t xml:space="preserve"> </w:t>
      </w:r>
      <w:r w:rsidRPr="007147E8">
        <w:rPr>
          <w:rFonts w:ascii="Tahoma" w:hAnsi="Tahoma" w:cs="Tahoma"/>
          <w:color w:val="000000"/>
          <w:sz w:val="20"/>
          <w:szCs w:val="20"/>
          <w:shd w:val="clear" w:color="auto" w:fill="FFFFFF"/>
        </w:rPr>
        <w:t>Wałbrzych</w:t>
      </w:r>
    </w:p>
    <w:p w:rsidR="002D469A" w:rsidRPr="0040412F" w:rsidRDefault="002D469A" w:rsidP="0040412F">
      <w:pPr>
        <w:jc w:val="both"/>
      </w:pPr>
      <w:r w:rsidRPr="007147E8">
        <w:rPr>
          <w:rFonts w:ascii="Tahoma" w:hAnsi="Tahoma" w:cs="Tahoma"/>
          <w:sz w:val="20"/>
          <w:szCs w:val="20"/>
        </w:rPr>
        <w:t xml:space="preserve">Strona internetowa:  </w:t>
      </w:r>
      <w:hyperlink r:id="rId8" w:history="1">
        <w:r w:rsidRPr="007147E8">
          <w:rPr>
            <w:rStyle w:val="Hipercze"/>
            <w:rFonts w:ascii="Tahoma" w:hAnsi="Tahoma" w:cs="Tahoma"/>
            <w:color w:val="000000" w:themeColor="text1"/>
            <w:sz w:val="20"/>
            <w:szCs w:val="20"/>
          </w:rPr>
          <w:t>www.dwup.pl</w:t>
        </w:r>
      </w:hyperlink>
      <w:r w:rsidR="0040412F">
        <w:rPr>
          <w:rStyle w:val="Hipercze"/>
          <w:rFonts w:ascii="Tahoma" w:hAnsi="Tahoma" w:cs="Tahoma"/>
          <w:color w:val="000000" w:themeColor="text1"/>
          <w:sz w:val="20"/>
          <w:szCs w:val="20"/>
        </w:rPr>
        <w:t xml:space="preserve"> </w:t>
      </w:r>
      <w:r w:rsidRPr="007147E8">
        <w:rPr>
          <w:rFonts w:ascii="Tahoma" w:hAnsi="Tahoma" w:cs="Tahoma"/>
          <w:sz w:val="20"/>
          <w:szCs w:val="20"/>
        </w:rPr>
        <w:t>Fax numer:</w:t>
      </w:r>
      <w:r w:rsidR="0040412F">
        <w:rPr>
          <w:rFonts w:ascii="Tahoma" w:hAnsi="Tahoma" w:cs="Tahoma"/>
          <w:sz w:val="20"/>
          <w:szCs w:val="20"/>
          <w:lang w:eastAsia="pl-PL"/>
        </w:rPr>
        <w:t xml:space="preserve"> </w:t>
      </w:r>
      <w:r w:rsidR="0040412F">
        <w:rPr>
          <w:rFonts w:cs="Tahoma"/>
        </w:rPr>
        <w:t>nr 74 66 55 509.</w:t>
      </w:r>
    </w:p>
    <w:p w:rsidR="002D469A" w:rsidRPr="007147E8" w:rsidRDefault="002D469A" w:rsidP="002D469A">
      <w:pPr>
        <w:jc w:val="both"/>
        <w:rPr>
          <w:rFonts w:ascii="Tahoma" w:hAnsi="Tahoma" w:cs="Tahoma"/>
          <w:sz w:val="20"/>
          <w:szCs w:val="20"/>
        </w:rPr>
      </w:pPr>
      <w:r w:rsidRPr="007147E8">
        <w:rPr>
          <w:rFonts w:ascii="Tahoma" w:hAnsi="Tahoma" w:cs="Tahoma"/>
          <w:b/>
          <w:sz w:val="20"/>
          <w:szCs w:val="20"/>
        </w:rPr>
        <w:t xml:space="preserve">II </w:t>
      </w:r>
      <w:r w:rsidRPr="007147E8">
        <w:rPr>
          <w:rFonts w:ascii="Tahoma" w:hAnsi="Tahoma" w:cs="Tahoma"/>
          <w:sz w:val="20"/>
          <w:szCs w:val="20"/>
        </w:rPr>
        <w:t>Podstawa prawna udzielenia zamówienia: Zamówienie zostanie udzielone na podstawie art. 138 o ustawy z dnia 29 stycznia 2004r Prawo zamówień</w:t>
      </w:r>
      <w:r w:rsidR="007147E8">
        <w:rPr>
          <w:rFonts w:ascii="Tahoma" w:hAnsi="Tahoma" w:cs="Tahoma"/>
          <w:sz w:val="20"/>
          <w:szCs w:val="20"/>
        </w:rPr>
        <w:t xml:space="preserve"> Publicznych ( tj. Dz. U. z 2018r, poz.1986 </w:t>
      </w:r>
      <w:r w:rsidRPr="007147E8">
        <w:rPr>
          <w:rFonts w:ascii="Tahoma" w:hAnsi="Tahoma" w:cs="Tahoma"/>
          <w:sz w:val="20"/>
          <w:szCs w:val="20"/>
        </w:rPr>
        <w:t xml:space="preserve">z </w:t>
      </w:r>
      <w:proofErr w:type="spellStart"/>
      <w:r w:rsidRPr="007147E8">
        <w:rPr>
          <w:rFonts w:ascii="Tahoma" w:hAnsi="Tahoma" w:cs="Tahoma"/>
          <w:sz w:val="20"/>
          <w:szCs w:val="20"/>
        </w:rPr>
        <w:t>późn</w:t>
      </w:r>
      <w:proofErr w:type="spellEnd"/>
      <w:r w:rsidRPr="007147E8">
        <w:rPr>
          <w:rFonts w:ascii="Tahoma" w:hAnsi="Tahoma" w:cs="Tahoma"/>
          <w:sz w:val="20"/>
          <w:szCs w:val="20"/>
        </w:rPr>
        <w:t>. zm.) zwanej dalej ustawą PZP.</w:t>
      </w:r>
    </w:p>
    <w:p w:rsidR="006D7FDA" w:rsidRPr="0056545A" w:rsidRDefault="002D469A" w:rsidP="002D469A">
      <w:pPr>
        <w:jc w:val="both"/>
        <w:rPr>
          <w:rFonts w:ascii="Tahoma" w:hAnsi="Tahoma" w:cs="Tahoma"/>
          <w:sz w:val="20"/>
          <w:szCs w:val="20"/>
        </w:rPr>
      </w:pPr>
      <w:r w:rsidRPr="00A40797">
        <w:rPr>
          <w:rFonts w:ascii="Tahoma" w:hAnsi="Tahoma" w:cs="Tahoma"/>
          <w:b/>
          <w:sz w:val="20"/>
          <w:szCs w:val="20"/>
        </w:rPr>
        <w:t xml:space="preserve">CPV dla przedmiotu zamówienia: </w:t>
      </w:r>
      <w:r w:rsidRPr="0085537C">
        <w:rPr>
          <w:rFonts w:ascii="Tahoma" w:hAnsi="Tahoma" w:cs="Tahoma"/>
          <w:sz w:val="20"/>
          <w:szCs w:val="20"/>
        </w:rPr>
        <w:t>80500000-9, 80510000-2</w:t>
      </w:r>
    </w:p>
    <w:p w:rsidR="002D469A" w:rsidRDefault="002D469A" w:rsidP="002D469A">
      <w:pPr>
        <w:jc w:val="both"/>
        <w:rPr>
          <w:rFonts w:ascii="Tahoma" w:hAnsi="Tahoma" w:cs="Tahoma"/>
          <w:b/>
          <w:sz w:val="20"/>
          <w:szCs w:val="20"/>
        </w:rPr>
      </w:pPr>
      <w:r w:rsidRPr="007147E8">
        <w:rPr>
          <w:rFonts w:ascii="Tahoma" w:hAnsi="Tahoma" w:cs="Tahoma"/>
          <w:b/>
          <w:sz w:val="20"/>
          <w:szCs w:val="20"/>
        </w:rPr>
        <w:t>III Przedmiot zamówienia</w:t>
      </w:r>
      <w:r w:rsidR="006D7FDA">
        <w:rPr>
          <w:rFonts w:ascii="Tahoma" w:hAnsi="Tahoma" w:cs="Tahoma"/>
          <w:b/>
          <w:sz w:val="20"/>
          <w:szCs w:val="20"/>
        </w:rPr>
        <w:t>:</w:t>
      </w:r>
    </w:p>
    <w:p w:rsidR="006D7FDA" w:rsidRDefault="006D7FDA" w:rsidP="006D7FDA">
      <w:pPr>
        <w:widowControl w:val="0"/>
        <w:suppressAutoHyphens/>
        <w:spacing w:after="200" w:line="276" w:lineRule="auto"/>
        <w:contextualSpacing/>
        <w:jc w:val="both"/>
        <w:rPr>
          <w:rFonts w:eastAsia="Times New Roman"/>
          <w:b/>
          <w:lang w:eastAsia="pl-PL"/>
        </w:rPr>
      </w:pPr>
      <w:r>
        <w:rPr>
          <w:rFonts w:eastAsia="Times New Roman"/>
          <w:b/>
          <w:lang w:eastAsia="pl-PL"/>
        </w:rPr>
        <w:t>Część A</w:t>
      </w:r>
      <w:r w:rsidR="0056545A">
        <w:rPr>
          <w:rFonts w:eastAsia="Times New Roman"/>
          <w:b/>
          <w:lang w:eastAsia="pl-PL"/>
        </w:rPr>
        <w:t xml:space="preserve">:   </w:t>
      </w:r>
      <w:r>
        <w:rPr>
          <w:rFonts w:eastAsia="Times New Roman"/>
          <w:b/>
          <w:lang w:eastAsia="pl-PL"/>
        </w:rPr>
        <w:t>Szkolenia indywidualne z języka angielskiego lub niemieckiego</w:t>
      </w:r>
    </w:p>
    <w:p w:rsid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Pr>
          <w:rFonts w:eastAsia="Times New Roman"/>
          <w:lang w:eastAsia="pl-PL"/>
        </w:rPr>
        <w:t>Planowana ilość</w:t>
      </w:r>
      <w:r w:rsidRPr="002A6A9C">
        <w:rPr>
          <w:rFonts w:eastAsia="Times New Roman"/>
          <w:lang w:eastAsia="pl-PL"/>
        </w:rPr>
        <w:t xml:space="preserve"> szkoleń językowych wynosi </w:t>
      </w:r>
      <w:r>
        <w:rPr>
          <w:rFonts w:eastAsia="Times New Roman"/>
          <w:lang w:eastAsia="pl-PL"/>
        </w:rPr>
        <w:t>6;</w:t>
      </w:r>
    </w:p>
    <w:p w:rsid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cs="Calibri"/>
          <w:lang w:eastAsia="pl-PL"/>
        </w:rPr>
        <w:t>Szkolenia językowe, w których skład wchodzi przeprowadzenie szkoleń oraz certyfikacja (egzaminy wewnętrzne przeprowadzone przez instytucję szkoleniową) mają na celu podniesienie umiejętności językowych potrzebnych do podjęcia pracy za granicą (umożliwienie Uczestnikom Projektu odbycia rozmowy rekrutacyjnej, komunikację z pracodawcą oraz współpracownikami w czasie zatrudnienia itp.);</w:t>
      </w:r>
    </w:p>
    <w:p w:rsid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cs="Calibri"/>
          <w:lang w:eastAsia="pl-PL"/>
        </w:rPr>
        <w:t>Szkolenia językowe będą odpowiadać na zdiagnozowane potrzeby Uczestników Projektu oraz zapotrzebowanie na europejskim rynku pracy. Będą to szkolenia z języka angielskiego i języka niemieckiego prowadzone w trybie indywi</w:t>
      </w:r>
      <w:r>
        <w:rPr>
          <w:rFonts w:eastAsia="Times New Roman" w:cs="Calibri"/>
          <w:lang w:eastAsia="pl-PL"/>
        </w:rPr>
        <w:t>dualnym (</w:t>
      </w:r>
      <w:r w:rsidRPr="00AF565B">
        <w:rPr>
          <w:rFonts w:eastAsia="Times New Roman" w:cs="Calibri"/>
          <w:lang w:eastAsia="pl-PL"/>
        </w:rPr>
        <w:t>30 godzin szkoleniowych po 60 minut</w:t>
      </w:r>
      <w:r>
        <w:rPr>
          <w:rFonts w:eastAsia="Times New Roman" w:cs="Calibri"/>
          <w:lang w:eastAsia="pl-PL"/>
        </w:rPr>
        <w:t xml:space="preserve"> </w:t>
      </w:r>
      <w:r w:rsidRPr="00AF565B">
        <w:rPr>
          <w:rFonts w:eastAsia="Times New Roman" w:cs="Calibri"/>
          <w:lang w:eastAsia="pl-PL"/>
        </w:rPr>
        <w:t>z lektorem + egzamin);</w:t>
      </w:r>
    </w:p>
    <w:p w:rsidR="006D7FDA" w:rsidRPr="00AF565B"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lang w:eastAsia="pl-PL"/>
        </w:rPr>
        <w:t>Szkolenia będą realizowane na terenie czterech miast Dolnego Śląska, tj. w</w:t>
      </w:r>
      <w:r w:rsidRPr="00AF565B">
        <w:rPr>
          <w:rFonts w:eastAsia="Times New Roman"/>
          <w:b/>
          <w:u w:val="single"/>
          <w:lang w:eastAsia="pl-PL"/>
        </w:rPr>
        <w:t xml:space="preserve"> Wałbrzychu, Legnicy, Jeleniej Górze oraz we Wrocławiu</w:t>
      </w:r>
      <w:r>
        <w:rPr>
          <w:rFonts w:eastAsia="Times New Roman"/>
          <w:lang w:eastAsia="pl-PL"/>
        </w:rPr>
        <w:t xml:space="preserve"> (według wskazania Zamawiającego)</w:t>
      </w:r>
      <w:r w:rsidRPr="00AF565B">
        <w:rPr>
          <w:rFonts w:eastAsia="Times New Roman"/>
          <w:lang w:eastAsia="pl-PL"/>
        </w:rPr>
        <w:t>;</w:t>
      </w:r>
    </w:p>
    <w:p w:rsidR="006D7FDA" w:rsidRPr="00AF565B"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lang w:eastAsia="pl-PL"/>
        </w:rPr>
        <w:t>Zlecenie realizacji poszczególnych kursów będzie uzależnione od potrzeb i predyspozycji Uczestników Projektu określanych w trakcie ustalania indywidualnej ścieżki uczestnictwa w Projekcie;</w:t>
      </w:r>
    </w:p>
    <w:p w:rsid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cs="Calibri"/>
          <w:lang w:eastAsia="pl-PL"/>
        </w:rPr>
        <w:t>Certyfikacja: zapewnienie możliwości uczestniczenia w e</w:t>
      </w:r>
      <w:r>
        <w:rPr>
          <w:rFonts w:eastAsia="Times New Roman" w:cs="Calibri"/>
          <w:lang w:eastAsia="pl-PL"/>
        </w:rPr>
        <w:t>gzaminie wewnętrznym każdemu z 6</w:t>
      </w:r>
      <w:r w:rsidRPr="00AF565B">
        <w:rPr>
          <w:rFonts w:eastAsia="Times New Roman" w:cs="Calibri"/>
          <w:lang w:eastAsia="pl-PL"/>
        </w:rPr>
        <w:t xml:space="preserve"> Uczestników Projektu. Czas przeznaczony na egzamin nie wlicza się do godzin szkolenia;</w:t>
      </w:r>
    </w:p>
    <w:p w:rsid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cs="Calibri"/>
          <w:lang w:eastAsia="pl-PL"/>
        </w:rPr>
        <w:t>Lektorzy prowadzący szkolenia będą posiadali tytuł magistra filologii angielskiej bądź niemieckiej oraz co najmniej 2-letnie doświadczenie w pracy na stanowisku lektora;</w:t>
      </w:r>
    </w:p>
    <w:p w:rsid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cs="Calibri"/>
          <w:lang w:eastAsia="pl-PL"/>
        </w:rPr>
        <w:t>Zadaniem lektora będzie określenie stopnia znajomości języka przez kursanta, uzupełnienie braków oraz kontynuacja nauki na danym poziomie biegłości językowej wg Europejskiego Systemu Opisu Kształcenia Językowego (ESOKJ);</w:t>
      </w:r>
    </w:p>
    <w:p w:rsid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AF565B">
        <w:rPr>
          <w:rFonts w:eastAsia="Times New Roman" w:cs="Calibri"/>
          <w:lang w:eastAsia="pl-PL"/>
        </w:rPr>
        <w:t>Koszt szkolenia będzie obejmował wszelkie koszty, które Uczestnik może ponieść w związku</w:t>
      </w:r>
      <w:r>
        <w:rPr>
          <w:rFonts w:eastAsia="Times New Roman" w:cs="Calibri"/>
          <w:lang w:eastAsia="pl-PL"/>
        </w:rPr>
        <w:t xml:space="preserve"> </w:t>
      </w:r>
      <w:r w:rsidRPr="00AF565B">
        <w:rPr>
          <w:rFonts w:eastAsia="Times New Roman" w:cs="Calibri"/>
          <w:lang w:eastAsia="pl-PL"/>
        </w:rPr>
        <w:t>z uzyskaniem kompetencji językowych, w tym: test początkowy kwalifikujący do określonego poziomu nauczania, materiały szkoleniowe, koszt szkolenia, koszt zaświadczeń i certyfikatów, koszt egzaminu wewnętrznego. Do kosztu szkolenia nie mogą być wliczane dojazdy Uczestników na szkol</w:t>
      </w:r>
      <w:r>
        <w:rPr>
          <w:rFonts w:eastAsia="Times New Roman" w:cs="Calibri"/>
          <w:lang w:eastAsia="pl-PL"/>
        </w:rPr>
        <w:t>enia oraz stypendia szkoleniowe.</w:t>
      </w:r>
    </w:p>
    <w:p w:rsidR="006D7FDA" w:rsidRPr="006D7FDA" w:rsidRDefault="006D7FDA" w:rsidP="006D7FDA">
      <w:pPr>
        <w:pStyle w:val="Akapitzlist"/>
        <w:widowControl w:val="0"/>
        <w:numPr>
          <w:ilvl w:val="0"/>
          <w:numId w:val="29"/>
        </w:numPr>
        <w:suppressAutoHyphens/>
        <w:spacing w:after="120" w:line="276" w:lineRule="auto"/>
        <w:ind w:left="284" w:hanging="284"/>
        <w:jc w:val="both"/>
        <w:rPr>
          <w:rFonts w:eastAsia="Times New Roman" w:cs="Calibri"/>
          <w:lang w:eastAsia="pl-PL"/>
        </w:rPr>
      </w:pPr>
      <w:r w:rsidRPr="00E17C95">
        <w:t>Instytucja realizująca szkolenie umieści w widocznym miejscu odbywania się szkolenia plakat A3 informujący o realizacji projektu – plakat zostanie dostarczony przez Zamawiającego;</w:t>
      </w:r>
    </w:p>
    <w:p w:rsidR="006D7FDA" w:rsidRPr="006D7FDA" w:rsidRDefault="006D7FDA" w:rsidP="006D7FDA">
      <w:pPr>
        <w:widowControl w:val="0"/>
        <w:suppressAutoHyphens/>
        <w:spacing w:after="120" w:line="276" w:lineRule="auto"/>
        <w:jc w:val="both"/>
        <w:rPr>
          <w:rFonts w:eastAsia="Times New Roman" w:cs="Calibri"/>
          <w:lang w:eastAsia="pl-PL"/>
        </w:rPr>
      </w:pPr>
      <w:r>
        <w:t>11)</w:t>
      </w:r>
      <w:r w:rsidRPr="00E17C95">
        <w:t xml:space="preserve">Instytucja realizująca szkolenie musi posiadać </w:t>
      </w:r>
      <w:r w:rsidRPr="006D7FDA">
        <w:rPr>
          <w:b/>
        </w:rPr>
        <w:t>wpis do Rejestru Instytucji Szkoleniowych</w:t>
      </w:r>
      <w:r w:rsidRPr="00E17C95">
        <w:t>, prowadzonego przez Wojewódzki Urząd Pracy właściwy ze względu na s</w:t>
      </w:r>
      <w:r>
        <w:t>iedzibę instytucji szkoleniowej.</w:t>
      </w:r>
    </w:p>
    <w:p w:rsidR="006D7FDA" w:rsidRPr="006D7FDA" w:rsidRDefault="006D7FDA" w:rsidP="006D7FDA">
      <w:pPr>
        <w:widowControl w:val="0"/>
        <w:suppressAutoHyphens/>
        <w:spacing w:after="120" w:line="276" w:lineRule="auto"/>
        <w:jc w:val="both"/>
        <w:rPr>
          <w:rFonts w:eastAsia="Times New Roman" w:cs="Calibri"/>
          <w:lang w:eastAsia="pl-PL"/>
        </w:rPr>
      </w:pPr>
      <w:r w:rsidRPr="006D7FDA">
        <w:rPr>
          <w:rFonts w:eastAsia="Times New Roman"/>
          <w:lang w:eastAsia="pl-PL"/>
        </w:rPr>
        <w:t>12)</w:t>
      </w:r>
      <w:r w:rsidRPr="006D7FDA">
        <w:rPr>
          <w:rFonts w:eastAsia="Times New Roman"/>
          <w:b/>
          <w:lang w:eastAsia="pl-PL"/>
        </w:rPr>
        <w:t>Planowany termin realizacji:</w:t>
      </w:r>
      <w:r w:rsidRPr="006D7FDA">
        <w:rPr>
          <w:rFonts w:eastAsia="Times New Roman"/>
          <w:lang w:eastAsia="pl-PL"/>
        </w:rPr>
        <w:t xml:space="preserve"> od marca 2019 r. do 20.12.2019 r.</w:t>
      </w:r>
    </w:p>
    <w:p w:rsidR="006D7FDA" w:rsidRDefault="006D7FDA" w:rsidP="003621D1">
      <w:pPr>
        <w:spacing w:after="120" w:line="276" w:lineRule="auto"/>
        <w:contextualSpacing/>
        <w:jc w:val="both"/>
        <w:rPr>
          <w:rFonts w:eastAsia="Times New Roman"/>
          <w:b/>
          <w:lang w:eastAsia="pl-PL"/>
        </w:rPr>
      </w:pPr>
    </w:p>
    <w:p w:rsidR="00825BE6" w:rsidRDefault="00825BE6" w:rsidP="003621D1">
      <w:pPr>
        <w:spacing w:after="120" w:line="276" w:lineRule="auto"/>
        <w:contextualSpacing/>
        <w:jc w:val="both"/>
        <w:rPr>
          <w:rFonts w:ascii="Tahoma" w:eastAsia="Times New Roman" w:hAnsi="Tahoma" w:cs="Tahoma"/>
          <w:b/>
          <w:sz w:val="20"/>
          <w:szCs w:val="20"/>
          <w:lang w:eastAsia="pl-PL"/>
        </w:rPr>
      </w:pPr>
    </w:p>
    <w:p w:rsidR="0056545A" w:rsidRDefault="0056545A" w:rsidP="003621D1">
      <w:pPr>
        <w:spacing w:after="120" w:line="276" w:lineRule="auto"/>
        <w:contextualSpacing/>
        <w:jc w:val="both"/>
        <w:rPr>
          <w:rFonts w:ascii="Tahoma" w:eastAsia="Times New Roman" w:hAnsi="Tahoma" w:cs="Tahoma"/>
          <w:b/>
          <w:sz w:val="20"/>
          <w:szCs w:val="20"/>
          <w:lang w:eastAsia="pl-PL"/>
        </w:rPr>
      </w:pPr>
    </w:p>
    <w:p w:rsidR="0056545A" w:rsidRDefault="0056545A" w:rsidP="003621D1">
      <w:pPr>
        <w:spacing w:after="120" w:line="276" w:lineRule="auto"/>
        <w:contextualSpacing/>
        <w:jc w:val="both"/>
        <w:rPr>
          <w:rFonts w:ascii="Tahoma" w:eastAsia="Times New Roman" w:hAnsi="Tahoma" w:cs="Tahoma"/>
          <w:b/>
          <w:sz w:val="20"/>
          <w:szCs w:val="20"/>
          <w:lang w:eastAsia="pl-PL"/>
        </w:rPr>
      </w:pPr>
    </w:p>
    <w:p w:rsidR="00EE36C1" w:rsidRPr="0056545A" w:rsidRDefault="003621D1" w:rsidP="0056545A">
      <w:pPr>
        <w:spacing w:after="120" w:line="276" w:lineRule="auto"/>
        <w:contextualSpacing/>
        <w:jc w:val="both"/>
        <w:rPr>
          <w:rFonts w:ascii="Tahoma" w:eastAsia="Times New Roman" w:hAnsi="Tahoma" w:cs="Tahoma"/>
          <w:b/>
          <w:sz w:val="20"/>
          <w:szCs w:val="20"/>
          <w:lang w:eastAsia="pl-PL"/>
        </w:rPr>
      </w:pPr>
      <w:r w:rsidRPr="007147E8">
        <w:rPr>
          <w:rFonts w:ascii="Tahoma" w:eastAsia="Times New Roman" w:hAnsi="Tahoma" w:cs="Tahoma"/>
          <w:b/>
          <w:sz w:val="20"/>
          <w:szCs w:val="20"/>
          <w:lang w:eastAsia="pl-PL"/>
        </w:rPr>
        <w:t>CZĘŚĆ B</w:t>
      </w:r>
      <w:r w:rsidR="0056545A">
        <w:rPr>
          <w:rFonts w:ascii="Tahoma" w:eastAsia="Times New Roman" w:hAnsi="Tahoma" w:cs="Tahoma"/>
          <w:b/>
          <w:sz w:val="20"/>
          <w:szCs w:val="20"/>
          <w:lang w:eastAsia="pl-PL"/>
        </w:rPr>
        <w:t xml:space="preserve">: </w:t>
      </w:r>
      <w:r w:rsidR="00EE36C1" w:rsidRPr="00523628">
        <w:rPr>
          <w:rFonts w:eastAsia="Times New Roman"/>
          <w:b/>
          <w:lang w:eastAsia="pl-PL"/>
        </w:rPr>
        <w:t>Kurs</w:t>
      </w:r>
      <w:r w:rsidR="00EE36C1">
        <w:rPr>
          <w:rFonts w:eastAsia="Times New Roman"/>
          <w:b/>
          <w:lang w:eastAsia="pl-PL"/>
        </w:rPr>
        <w:t xml:space="preserve"> operatora wózka jezdniowego (II WJO) z bezpieczną wymianą butli gazowej w Jeleniej Górze.</w:t>
      </w:r>
    </w:p>
    <w:p w:rsidR="00EE36C1" w:rsidRDefault="00EE36C1" w:rsidP="00EE36C1">
      <w:pPr>
        <w:widowControl w:val="0"/>
        <w:suppressAutoHyphens/>
        <w:spacing w:after="200" w:line="276" w:lineRule="auto"/>
        <w:contextualSpacing/>
        <w:jc w:val="both"/>
        <w:rPr>
          <w:rFonts w:eastAsia="Times New Roman"/>
          <w:b/>
          <w:lang w:eastAsia="pl-PL"/>
        </w:rPr>
      </w:pPr>
    </w:p>
    <w:p w:rsidR="00EE36C1" w:rsidRPr="00776EA6" w:rsidRDefault="00EE36C1" w:rsidP="00EE36C1">
      <w:pPr>
        <w:numPr>
          <w:ilvl w:val="0"/>
          <w:numId w:val="31"/>
        </w:numPr>
        <w:spacing w:after="120" w:line="276" w:lineRule="auto"/>
        <w:ind w:left="284" w:hanging="284"/>
        <w:contextualSpacing/>
        <w:jc w:val="both"/>
        <w:rPr>
          <w:rFonts w:eastAsia="Times New Roman" w:cs="Calibri"/>
          <w:lang w:eastAsia="pl-PL"/>
        </w:rPr>
      </w:pPr>
      <w:r w:rsidRPr="00776EA6">
        <w:rPr>
          <w:rFonts w:eastAsia="Times New Roman" w:cs="Calibri"/>
          <w:lang w:eastAsia="pl-PL"/>
        </w:rPr>
        <w:t>Zlecenie realizacji kursu będzie uzależnione od potrzeb i predyspozycji zawodowych Uczestników Projektu określanych w trakcie ustalania indywidualnej ścieżki uczestnictwa w Projekcie;</w:t>
      </w:r>
    </w:p>
    <w:p w:rsidR="00EE36C1" w:rsidRPr="00776EA6" w:rsidRDefault="00EE36C1" w:rsidP="00EE36C1">
      <w:pPr>
        <w:numPr>
          <w:ilvl w:val="0"/>
          <w:numId w:val="31"/>
        </w:numPr>
        <w:spacing w:after="120" w:line="276" w:lineRule="auto"/>
        <w:ind w:left="284" w:hanging="284"/>
        <w:contextualSpacing/>
        <w:jc w:val="both"/>
        <w:rPr>
          <w:rFonts w:eastAsia="Times New Roman" w:cs="Calibri"/>
          <w:lang w:eastAsia="pl-PL"/>
        </w:rPr>
      </w:pPr>
      <w:r w:rsidRPr="00776EA6">
        <w:rPr>
          <w:rFonts w:eastAsia="Times New Roman" w:cs="Calibri"/>
          <w:lang w:eastAsia="pl-PL"/>
        </w:rPr>
        <w:t xml:space="preserve">Szacuje się udział </w:t>
      </w:r>
      <w:r>
        <w:rPr>
          <w:rFonts w:eastAsia="Times New Roman" w:cs="Calibri"/>
          <w:lang w:eastAsia="pl-PL"/>
        </w:rPr>
        <w:t>1</w:t>
      </w:r>
      <w:r w:rsidRPr="00776EA6">
        <w:rPr>
          <w:rFonts w:eastAsia="Times New Roman" w:cs="Calibri"/>
          <w:lang w:eastAsia="pl-PL"/>
        </w:rPr>
        <w:t xml:space="preserve"> os</w:t>
      </w:r>
      <w:r>
        <w:rPr>
          <w:rFonts w:eastAsia="Times New Roman" w:cs="Calibri"/>
          <w:lang w:eastAsia="pl-PL"/>
        </w:rPr>
        <w:t>o</w:t>
      </w:r>
      <w:r w:rsidRPr="00776EA6">
        <w:rPr>
          <w:rFonts w:eastAsia="Times New Roman" w:cs="Calibri"/>
          <w:lang w:eastAsia="pl-PL"/>
        </w:rPr>
        <w:t>b</w:t>
      </w:r>
      <w:r>
        <w:rPr>
          <w:rFonts w:eastAsia="Times New Roman" w:cs="Calibri"/>
          <w:lang w:eastAsia="pl-PL"/>
        </w:rPr>
        <w:t>y</w:t>
      </w:r>
      <w:r w:rsidRPr="00776EA6">
        <w:rPr>
          <w:rFonts w:eastAsia="Times New Roman" w:cs="Calibri"/>
          <w:lang w:eastAsia="pl-PL"/>
        </w:rPr>
        <w:t xml:space="preserve"> w w/w szkoleniu. Liczba uczestników szkolenia może ulec zmianie;</w:t>
      </w:r>
    </w:p>
    <w:p w:rsidR="00EE36C1" w:rsidRDefault="00EE36C1" w:rsidP="00EE36C1">
      <w:pPr>
        <w:numPr>
          <w:ilvl w:val="0"/>
          <w:numId w:val="31"/>
        </w:numPr>
        <w:spacing w:after="120" w:line="276" w:lineRule="auto"/>
        <w:ind w:left="284" w:hanging="284"/>
        <w:contextualSpacing/>
        <w:jc w:val="both"/>
        <w:rPr>
          <w:rFonts w:eastAsia="Times New Roman" w:cs="Calibri"/>
          <w:lang w:eastAsia="pl-PL"/>
        </w:rPr>
      </w:pPr>
      <w:r w:rsidRPr="0045655B">
        <w:rPr>
          <w:rFonts w:eastAsia="Times New Roman" w:cs="Calibri"/>
          <w:lang w:eastAsia="pl-PL"/>
        </w:rPr>
        <w:t>Koszt szkolenia będzie obejmował wszelkie koszty, które uczestnik może ponieść w związku</w:t>
      </w:r>
      <w:r>
        <w:rPr>
          <w:rFonts w:eastAsia="Times New Roman" w:cs="Calibri"/>
          <w:lang w:eastAsia="pl-PL"/>
        </w:rPr>
        <w:t xml:space="preserve"> </w:t>
      </w:r>
      <w:r>
        <w:rPr>
          <w:rFonts w:eastAsia="Times New Roman" w:cs="Calibri"/>
          <w:lang w:eastAsia="pl-PL"/>
        </w:rPr>
        <w:br/>
      </w:r>
      <w:r w:rsidRPr="0045655B">
        <w:rPr>
          <w:rFonts w:eastAsia="Times New Roman" w:cs="Calibri"/>
          <w:lang w:eastAsia="pl-PL"/>
        </w:rPr>
        <w:t>z uzyskaniem uprawnień operatora wózka jezdniowego, w tym: wszelkie badania lekarskie, materiały szkoleniowe, szkolenie teoretyczne, szkolenie praktyczne, koszt walidacji i certyfikacji</w:t>
      </w:r>
      <w:r w:rsidRPr="00EA0E23">
        <w:rPr>
          <w:rFonts w:eastAsia="Times New Roman" w:cs="Calibri"/>
          <w:lang w:eastAsia="pl-PL"/>
        </w:rPr>
        <w:t xml:space="preserve">, tj. koszt jednego egzaminu, </w:t>
      </w:r>
      <w:r w:rsidRPr="0045655B">
        <w:rPr>
          <w:rFonts w:eastAsia="Times New Roman" w:cs="Calibri"/>
          <w:lang w:eastAsia="pl-PL"/>
        </w:rPr>
        <w:t xml:space="preserve">zaświadczenie o ukończonym szkoleniu, dokument potwierdzający uzyskanie kwalifikacji (uprawnień) wydany przez </w:t>
      </w:r>
      <w:r w:rsidRPr="0045655B">
        <w:rPr>
          <w:rFonts w:eastAsia="Times New Roman" w:cs="Calibri"/>
          <w:b/>
          <w:lang w:eastAsia="pl-PL"/>
        </w:rPr>
        <w:t xml:space="preserve">Urząd Dozoru Technicznego </w:t>
      </w:r>
      <w:r w:rsidRPr="00EA0E23">
        <w:rPr>
          <w:rFonts w:eastAsia="Times New Roman" w:cs="Calibri"/>
          <w:lang w:eastAsia="pl-PL"/>
        </w:rPr>
        <w:t>lub</w:t>
      </w:r>
      <w:r w:rsidRPr="0045655B">
        <w:rPr>
          <w:rFonts w:eastAsia="Times New Roman" w:cs="Calibri"/>
          <w:b/>
          <w:lang w:eastAsia="pl-PL"/>
        </w:rPr>
        <w:t xml:space="preserve"> Instytut Mechanizacji Budownictwa</w:t>
      </w:r>
      <w:r>
        <w:rPr>
          <w:rFonts w:eastAsia="Times New Roman" w:cs="Calibri"/>
          <w:b/>
          <w:lang w:eastAsia="pl-PL"/>
        </w:rPr>
        <w:t xml:space="preserve"> </w:t>
      </w:r>
      <w:r>
        <w:rPr>
          <w:rFonts w:eastAsia="Times New Roman" w:cs="Calibri"/>
          <w:b/>
          <w:lang w:eastAsia="pl-PL"/>
        </w:rPr>
        <w:br/>
      </w:r>
      <w:r w:rsidRPr="0045655B">
        <w:rPr>
          <w:rFonts w:eastAsia="Times New Roman" w:cs="Calibri"/>
          <w:b/>
          <w:lang w:eastAsia="pl-PL"/>
        </w:rPr>
        <w:t>i Górnictwa Skalnego</w:t>
      </w:r>
      <w:r>
        <w:rPr>
          <w:rFonts w:eastAsia="Times New Roman" w:cs="Calibri"/>
          <w:lang w:eastAsia="pl-PL"/>
        </w:rPr>
        <w:t>;</w:t>
      </w:r>
    </w:p>
    <w:p w:rsidR="00EE36C1" w:rsidRDefault="00EE36C1" w:rsidP="00EE36C1">
      <w:pPr>
        <w:numPr>
          <w:ilvl w:val="0"/>
          <w:numId w:val="31"/>
        </w:numPr>
        <w:spacing w:after="120" w:line="276" w:lineRule="auto"/>
        <w:ind w:left="284" w:hanging="284"/>
        <w:contextualSpacing/>
        <w:jc w:val="both"/>
        <w:rPr>
          <w:rFonts w:eastAsia="Times New Roman" w:cs="Calibri"/>
          <w:lang w:eastAsia="pl-PL"/>
        </w:rPr>
      </w:pPr>
      <w:r w:rsidRPr="00816D0E">
        <w:rPr>
          <w:rFonts w:eastAsia="Times New Roman" w:cs="Calibri"/>
          <w:lang w:eastAsia="pl-PL"/>
        </w:rPr>
        <w:t xml:space="preserve">Czas trwania szkolenia (bez walidacji i certyfikacji) będzie wynosił minimum </w:t>
      </w:r>
      <w:r w:rsidRPr="00816D0E">
        <w:rPr>
          <w:rFonts w:eastAsia="Times New Roman" w:cs="Calibri"/>
          <w:b/>
          <w:lang w:eastAsia="pl-PL"/>
        </w:rPr>
        <w:t>67 godzin szkoleniowych</w:t>
      </w:r>
      <w:r w:rsidRPr="00816D0E">
        <w:rPr>
          <w:rFonts w:eastAsia="Times New Roman" w:cs="Calibri"/>
          <w:lang w:eastAsia="pl-PL"/>
        </w:rPr>
        <w:t xml:space="preserve"> obejmujących zajęcia teoretyczne i praktyczne;</w:t>
      </w:r>
    </w:p>
    <w:p w:rsidR="00EE36C1" w:rsidRDefault="00EE36C1" w:rsidP="00EE36C1">
      <w:pPr>
        <w:numPr>
          <w:ilvl w:val="0"/>
          <w:numId w:val="31"/>
        </w:numPr>
        <w:spacing w:after="120" w:line="276" w:lineRule="auto"/>
        <w:ind w:left="284" w:hanging="284"/>
        <w:contextualSpacing/>
        <w:jc w:val="both"/>
        <w:rPr>
          <w:rFonts w:eastAsia="Times New Roman" w:cs="Calibri"/>
          <w:lang w:eastAsia="pl-PL"/>
        </w:rPr>
      </w:pPr>
      <w:r w:rsidRPr="00816D0E">
        <w:rPr>
          <w:rFonts w:eastAsia="Times New Roman" w:cs="Calibri"/>
          <w:lang w:eastAsia="pl-PL"/>
        </w:rPr>
        <w:t xml:space="preserve">Wszelkie procedury dotyczące badań lekarskich, szkolenia, egzaminu i wydania uprawnień będą </w:t>
      </w:r>
      <w:r>
        <w:rPr>
          <w:rFonts w:eastAsia="Times New Roman" w:cs="Calibri"/>
          <w:lang w:eastAsia="pl-PL"/>
        </w:rPr>
        <w:br/>
      </w:r>
      <w:r w:rsidRPr="00816D0E">
        <w:rPr>
          <w:rFonts w:eastAsia="Times New Roman" w:cs="Calibri"/>
          <w:lang w:eastAsia="pl-PL"/>
        </w:rPr>
        <w:t>po stronie Instytucji Szkolącej Uczestnika Projektu. Do kosztu szkolenia nie mogą być wliczane dojazdy Uczestnika na szkolenie i stypendium szkoleniowe;</w:t>
      </w:r>
    </w:p>
    <w:p w:rsidR="00EE36C1" w:rsidRDefault="00EE36C1" w:rsidP="00EE36C1">
      <w:pPr>
        <w:numPr>
          <w:ilvl w:val="0"/>
          <w:numId w:val="31"/>
        </w:numPr>
        <w:spacing w:after="120" w:line="276" w:lineRule="auto"/>
        <w:ind w:left="284" w:hanging="284"/>
        <w:contextualSpacing/>
        <w:jc w:val="both"/>
        <w:rPr>
          <w:rFonts w:eastAsia="Times New Roman" w:cs="Calibri"/>
          <w:lang w:eastAsia="pl-PL"/>
        </w:rPr>
      </w:pPr>
      <w:r>
        <w:t xml:space="preserve">Efektem końcowym szkolenia na operatora wózka jezdniowego będzie pozytywne jego ukończenie </w:t>
      </w:r>
      <w:r>
        <w:br/>
        <w:t>oraz przystąpienie do egzaminu celem uzyskania kwalifikacji;</w:t>
      </w:r>
    </w:p>
    <w:p w:rsidR="00EE36C1" w:rsidRDefault="00EE36C1" w:rsidP="00EE36C1">
      <w:pPr>
        <w:numPr>
          <w:ilvl w:val="0"/>
          <w:numId w:val="31"/>
        </w:numPr>
        <w:spacing w:after="120" w:line="276" w:lineRule="auto"/>
        <w:ind w:left="284" w:hanging="284"/>
        <w:contextualSpacing/>
        <w:jc w:val="both"/>
        <w:rPr>
          <w:rFonts w:eastAsia="Times New Roman" w:cs="Calibri"/>
          <w:lang w:eastAsia="pl-PL"/>
        </w:rPr>
      </w:pPr>
      <w:r w:rsidRPr="00E17C95">
        <w:t>Instytucja realizująca szkolenie umieści w widocznym miejscu odbywania się szkolenia plakat A3 informujący o realizacji projektu – plakat zostanie dostarczony przez Zamawiającego;</w:t>
      </w:r>
    </w:p>
    <w:p w:rsidR="00EE36C1" w:rsidRDefault="00EE36C1" w:rsidP="00EE36C1">
      <w:pPr>
        <w:numPr>
          <w:ilvl w:val="0"/>
          <w:numId w:val="31"/>
        </w:numPr>
        <w:spacing w:after="120" w:line="276" w:lineRule="auto"/>
        <w:ind w:left="284" w:hanging="284"/>
        <w:contextualSpacing/>
        <w:jc w:val="both"/>
        <w:rPr>
          <w:rFonts w:eastAsia="Times New Roman" w:cs="Calibri"/>
          <w:lang w:eastAsia="pl-PL"/>
        </w:rPr>
      </w:pPr>
      <w:r w:rsidRPr="00E17C95">
        <w:t xml:space="preserve">Instytucja realizująca szkolenie musi posiadać </w:t>
      </w:r>
      <w:r w:rsidRPr="00EE36C1">
        <w:rPr>
          <w:b/>
        </w:rPr>
        <w:t>wpis do Rejestru Instytucji Szkoleniowych</w:t>
      </w:r>
      <w:r w:rsidRPr="00E17C95">
        <w:t>, prowadzonego przez Wojewódzki Urząd Pracy właściwy ze względu na s</w:t>
      </w:r>
      <w:r>
        <w:t>iedzibę instytucji szkoleniowej.</w:t>
      </w:r>
    </w:p>
    <w:p w:rsidR="00EE36C1" w:rsidRPr="00EE36C1" w:rsidRDefault="00EE36C1" w:rsidP="00EE36C1">
      <w:pPr>
        <w:numPr>
          <w:ilvl w:val="0"/>
          <w:numId w:val="31"/>
        </w:numPr>
        <w:spacing w:after="120" w:line="276" w:lineRule="auto"/>
        <w:ind w:left="284" w:hanging="284"/>
        <w:contextualSpacing/>
        <w:jc w:val="both"/>
        <w:rPr>
          <w:rFonts w:eastAsia="Times New Roman" w:cs="Calibri"/>
          <w:lang w:eastAsia="pl-PL"/>
        </w:rPr>
      </w:pPr>
      <w:r>
        <w:rPr>
          <w:rFonts w:eastAsia="Times New Roman"/>
          <w:b/>
          <w:lang w:eastAsia="pl-PL"/>
        </w:rPr>
        <w:t>Planowany</w:t>
      </w:r>
      <w:r w:rsidRPr="00EE36C1">
        <w:rPr>
          <w:rFonts w:eastAsia="Times New Roman"/>
          <w:b/>
          <w:lang w:eastAsia="pl-PL"/>
        </w:rPr>
        <w:t xml:space="preserve"> termin realizacji:</w:t>
      </w:r>
      <w:r w:rsidRPr="00EE36C1">
        <w:rPr>
          <w:rFonts w:eastAsia="Times New Roman"/>
          <w:lang w:eastAsia="pl-PL"/>
        </w:rPr>
        <w:t xml:space="preserve"> od marca 2019 r. do 20.12.2019 r.</w:t>
      </w:r>
    </w:p>
    <w:p w:rsidR="006D7FDA" w:rsidRDefault="006D7FDA" w:rsidP="00E37852">
      <w:pPr>
        <w:widowControl w:val="0"/>
        <w:suppressAutoHyphens/>
        <w:spacing w:after="200" w:line="276" w:lineRule="auto"/>
        <w:contextualSpacing/>
        <w:jc w:val="both"/>
        <w:rPr>
          <w:rFonts w:eastAsia="Times New Roman"/>
          <w:b/>
          <w:lang w:eastAsia="pl-PL"/>
        </w:rPr>
      </w:pPr>
    </w:p>
    <w:p w:rsidR="005D19D9" w:rsidRDefault="005D19D9" w:rsidP="00E37852">
      <w:pPr>
        <w:widowControl w:val="0"/>
        <w:suppressAutoHyphens/>
        <w:spacing w:after="200" w:line="276" w:lineRule="auto"/>
        <w:contextualSpacing/>
        <w:jc w:val="both"/>
        <w:rPr>
          <w:rFonts w:eastAsia="Times New Roman"/>
          <w:b/>
          <w:lang w:eastAsia="pl-PL"/>
        </w:rPr>
      </w:pPr>
    </w:p>
    <w:p w:rsidR="003621D1" w:rsidRPr="00A40797" w:rsidRDefault="005D19D9" w:rsidP="003621D1">
      <w:pPr>
        <w:jc w:val="both"/>
        <w:rPr>
          <w:b/>
        </w:rPr>
      </w:pPr>
      <w:r>
        <w:rPr>
          <w:b/>
        </w:rPr>
        <w:t>I</w:t>
      </w:r>
      <w:r w:rsidR="003621D1">
        <w:rPr>
          <w:b/>
        </w:rPr>
        <w:t xml:space="preserve">V Kontakt: </w:t>
      </w:r>
      <w:r w:rsidR="003621D1">
        <w:t xml:space="preserve">Pytania do niniejszego zamówienia należy kierować na adres </w:t>
      </w:r>
      <w:r w:rsidR="003621D1" w:rsidRPr="00A40797">
        <w:rPr>
          <w:b/>
        </w:rPr>
        <w:t xml:space="preserve">e - mailowy: </w:t>
      </w:r>
      <w:hyperlink r:id="rId9" w:history="1">
        <w:r w:rsidR="003621D1" w:rsidRPr="00A40797">
          <w:rPr>
            <w:rStyle w:val="Hipercze"/>
            <w:b/>
            <w:color w:val="auto"/>
            <w:u w:val="none"/>
          </w:rPr>
          <w:t>anna.malik@dwup.pl</w:t>
        </w:r>
      </w:hyperlink>
      <w:r w:rsidR="003621D1" w:rsidRPr="00A40797">
        <w:rPr>
          <w:b/>
        </w:rPr>
        <w:t xml:space="preserve"> do Anny Książkiewicz-Malik .</w:t>
      </w:r>
    </w:p>
    <w:p w:rsidR="003621D1" w:rsidRDefault="003621D1" w:rsidP="003621D1">
      <w:pPr>
        <w:jc w:val="both"/>
        <w:rPr>
          <w:b/>
        </w:rPr>
      </w:pPr>
      <w:r>
        <w:rPr>
          <w:rFonts w:cs="Tahoma"/>
        </w:rPr>
        <w:t>1.Wszelkie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3621D1" w:rsidRDefault="003621D1" w:rsidP="003621D1">
      <w:pPr>
        <w:pStyle w:val="Tekstkomentarza"/>
        <w:jc w:val="both"/>
        <w:rPr>
          <w:rFonts w:ascii="Calibri" w:hAnsi="Calibri" w:cs="Tahoma"/>
          <w:sz w:val="22"/>
          <w:szCs w:val="22"/>
        </w:rPr>
      </w:pPr>
      <w:r>
        <w:rPr>
          <w:rFonts w:ascii="Calibri" w:hAnsi="Calibri" w:cs="Tahoma"/>
          <w:sz w:val="22"/>
          <w:szCs w:val="22"/>
        </w:rPr>
        <w:t>2.W korespondencji kierowanej do Zamawiającego Wykonawca winien posługiwać się numerem zamówienia oraz tytułem zamówienia określonym w ogłoszeniu.</w:t>
      </w:r>
    </w:p>
    <w:p w:rsidR="003621D1" w:rsidRDefault="003621D1" w:rsidP="003621D1">
      <w:pPr>
        <w:pStyle w:val="Tekstkomentarza"/>
        <w:jc w:val="both"/>
        <w:rPr>
          <w:rFonts w:ascii="Calibri" w:hAnsi="Calibri" w:cs="Tahoma"/>
          <w:sz w:val="22"/>
          <w:szCs w:val="22"/>
        </w:rPr>
      </w:pPr>
    </w:p>
    <w:p w:rsidR="003621D1" w:rsidRPr="007147E8" w:rsidRDefault="003621D1" w:rsidP="003621D1">
      <w:pPr>
        <w:pStyle w:val="Tekstkomentarza"/>
        <w:jc w:val="both"/>
        <w:rPr>
          <w:rFonts w:ascii="Calibri" w:hAnsi="Calibri" w:cs="Tahoma"/>
          <w:b/>
          <w:sz w:val="22"/>
          <w:szCs w:val="22"/>
        </w:rPr>
      </w:pPr>
      <w:r>
        <w:rPr>
          <w:rFonts w:ascii="Calibri" w:hAnsi="Calibri" w:cs="Tahoma"/>
          <w:sz w:val="22"/>
          <w:szCs w:val="22"/>
        </w:rPr>
        <w:t xml:space="preserve">3.Zawiadomienia, oświadczenia, wnioski oraz informacje przekazywane przez Wykonawcę pisemnie powinny być składane na adres: </w:t>
      </w:r>
      <w:r w:rsidRPr="00FE55E1">
        <w:rPr>
          <w:rFonts w:ascii="Calibri" w:hAnsi="Calibri" w:cs="Tahoma"/>
          <w:b/>
          <w:sz w:val="22"/>
          <w:szCs w:val="22"/>
        </w:rPr>
        <w:t>Dolnośląski Wojewódzki Urząd Pracy, ul. Ogrodowa 5b, 58-306 Wałbrzych, Sekretariat.</w:t>
      </w:r>
    </w:p>
    <w:p w:rsidR="003621D1" w:rsidRDefault="003621D1" w:rsidP="003621D1">
      <w:pPr>
        <w:jc w:val="both"/>
      </w:pPr>
      <w:r>
        <w:rPr>
          <w:rFonts w:cs="Tahoma"/>
        </w:rPr>
        <w:t xml:space="preserve">4.Zawiadomienia, oświadczenia, wnioski oraz informacje przekazywane przez Wykonawcę drogą elektroniczną winny być kierowane na adres: </w:t>
      </w:r>
      <w:r>
        <w:t>e-mail:</w:t>
      </w:r>
      <w:r>
        <w:rPr>
          <w:color w:val="1F497D"/>
        </w:rPr>
        <w:t xml:space="preserve"> </w:t>
      </w:r>
      <w:hyperlink r:id="rId10" w:history="1">
        <w:r w:rsidRPr="00A40797">
          <w:rPr>
            <w:rStyle w:val="Hipercze"/>
            <w:color w:val="auto"/>
          </w:rPr>
          <w:t>anna.malik@dwup.pl</w:t>
        </w:r>
      </w:hyperlink>
      <w:r w:rsidRPr="00A40797">
        <w:rPr>
          <w:rStyle w:val="Hipercze"/>
          <w:color w:val="auto"/>
        </w:rPr>
        <w:t xml:space="preserve"> </w:t>
      </w:r>
      <w:r w:rsidRPr="00A40797">
        <w:rPr>
          <w:rFonts w:cs="Tahoma"/>
        </w:rPr>
        <w:t xml:space="preserve">a </w:t>
      </w:r>
      <w:r>
        <w:rPr>
          <w:rFonts w:cs="Tahoma"/>
        </w:rPr>
        <w:t>faksem na nr 74 66 55 509.</w:t>
      </w:r>
    </w:p>
    <w:p w:rsidR="003621D1" w:rsidRDefault="003621D1" w:rsidP="003621D1">
      <w:pPr>
        <w:jc w:val="both"/>
        <w:rPr>
          <w:rFonts w:cs="Tahoma"/>
          <w:lang w:eastAsia="pl-PL"/>
        </w:rPr>
      </w:pPr>
      <w:r>
        <w:rPr>
          <w:rFonts w:cs="Tahoma"/>
          <w:bCs/>
          <w:lang w:eastAsia="pl-PL"/>
        </w:rPr>
        <w:t xml:space="preserve">5.Wszelkie zawiadomienia, oświadczenia, wnioski oraz informacje przekazane za pomocą faksu lub w formie elektronicznej </w:t>
      </w:r>
      <w:r>
        <w:rPr>
          <w:rFonts w:cs="Tahoma"/>
          <w:lang w:eastAsia="pl-PL"/>
        </w:rPr>
        <w:t>wymagają na żądanie każdej ze stron, niezwłocznego potwierdzenia faktu ich otrzymania.</w:t>
      </w:r>
    </w:p>
    <w:p w:rsidR="003621D1" w:rsidRPr="00A40797" w:rsidRDefault="003621D1" w:rsidP="003621D1">
      <w:pPr>
        <w:jc w:val="both"/>
        <w:rPr>
          <w:rFonts w:asciiTheme="minorHAnsi" w:hAnsiTheme="minorHAnsi" w:cs="Tahoma"/>
        </w:rPr>
      </w:pPr>
      <w:r w:rsidRPr="00E564FB">
        <w:rPr>
          <w:rFonts w:asciiTheme="minorHAnsi" w:hAnsiTheme="minorHAnsi" w:cs="Tahoma"/>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1" w:history="1">
        <w:r w:rsidRPr="00A40797">
          <w:rPr>
            <w:rStyle w:val="Hipercze"/>
            <w:rFonts w:asciiTheme="minorHAnsi" w:hAnsiTheme="minorHAnsi" w:cs="Tahoma"/>
            <w:b/>
            <w:color w:val="auto"/>
          </w:rPr>
          <w:t>www.dwup.pl</w:t>
        </w:r>
      </w:hyperlink>
      <w:r w:rsidRPr="00A40797">
        <w:rPr>
          <w:rFonts w:asciiTheme="minorHAnsi" w:hAnsiTheme="minorHAnsi" w:cs="Tahoma"/>
          <w:b/>
        </w:rPr>
        <w:t xml:space="preserve"> </w:t>
      </w:r>
      <w:r w:rsidRPr="00A40797">
        <w:rPr>
          <w:rFonts w:asciiTheme="minorHAnsi" w:hAnsiTheme="minorHAnsi" w:cs="Tahoma"/>
        </w:rPr>
        <w:t xml:space="preserve">W uzasadnionych </w:t>
      </w:r>
      <w:r w:rsidRPr="00A40797">
        <w:rPr>
          <w:rFonts w:asciiTheme="minorHAnsi" w:hAnsiTheme="minorHAnsi" w:cs="Tahoma"/>
        </w:rPr>
        <w:lastRenderedPageBreak/>
        <w:t xml:space="preserve">przypadkach Zamawiający może zmienić treść ogłoszenia a dokonaną zmianę zamieści na stronie </w:t>
      </w:r>
      <w:hyperlink r:id="rId12" w:history="1">
        <w:r w:rsidRPr="00A40797">
          <w:rPr>
            <w:rStyle w:val="Hipercze"/>
            <w:rFonts w:asciiTheme="minorHAnsi" w:hAnsiTheme="minorHAnsi" w:cs="Tahoma"/>
            <w:color w:val="auto"/>
          </w:rPr>
          <w:t>www.dwup.pl</w:t>
        </w:r>
      </w:hyperlink>
      <w:r w:rsidRPr="00A40797">
        <w:rPr>
          <w:rFonts w:asciiTheme="minorHAnsi" w:hAnsiTheme="minorHAnsi" w:cs="Tahoma"/>
        </w:rPr>
        <w:t>.</w:t>
      </w:r>
    </w:p>
    <w:p w:rsidR="003621D1" w:rsidRPr="001F5C49" w:rsidRDefault="003621D1" w:rsidP="003621D1">
      <w:pPr>
        <w:jc w:val="both"/>
        <w:rPr>
          <w:rFonts w:asciiTheme="minorHAnsi" w:hAnsiTheme="minorHAnsi" w:cs="Tahoma"/>
          <w:color w:val="FF0000"/>
        </w:rPr>
      </w:pPr>
      <w:r w:rsidRPr="00E564FB">
        <w:rPr>
          <w:rFonts w:asciiTheme="minorHAnsi" w:hAnsiTheme="minorHAnsi" w:cs="Tahoma"/>
        </w:rPr>
        <w:t xml:space="preserve">7. Oferta jest jawna, z wyjątkiem informacji , które stanowią tajemnicę przedsiębiorstwa w rozumieniu przepisów o zwalczaniu nieuczciwej konkurencji, co do których Wykonawca zastrzegł, nie później niż </w:t>
      </w:r>
      <w:r w:rsidR="004E1E53">
        <w:rPr>
          <w:rFonts w:asciiTheme="minorHAnsi" w:hAnsiTheme="minorHAnsi" w:cs="Tahoma"/>
        </w:rPr>
        <w:br/>
      </w:r>
      <w:r w:rsidRPr="00E564FB">
        <w:rPr>
          <w:rFonts w:asciiTheme="minorHAnsi" w:hAnsiTheme="minorHAnsi" w:cs="Tahoma"/>
        </w:rPr>
        <w:t>w terminie składania ofert- że nie mogą być one udostępnione oraz wykazał, że zastrzeżone informacje stanowią tajemnice przedsiębiorstwa. Muszą być oznaczone klauzulą „Tajemnica przedsiębiorstwa”. Wykonawca nie może zastrzec informacji o cenie oferty.</w:t>
      </w:r>
    </w:p>
    <w:p w:rsidR="003621D1" w:rsidRPr="00934115" w:rsidRDefault="005D19D9" w:rsidP="003621D1">
      <w:pPr>
        <w:suppressAutoHyphens/>
        <w:spacing w:after="0" w:line="240" w:lineRule="auto"/>
        <w:jc w:val="both"/>
        <w:rPr>
          <w:rFonts w:ascii="Tahoma" w:hAnsi="Tahoma" w:cs="Tahoma"/>
          <w:b/>
          <w:sz w:val="20"/>
          <w:szCs w:val="20"/>
          <w:lang w:eastAsia="pl-PL"/>
        </w:rPr>
      </w:pPr>
      <w:r>
        <w:rPr>
          <w:b/>
        </w:rPr>
        <w:t>V</w:t>
      </w:r>
      <w:r w:rsidR="003621D1">
        <w:rPr>
          <w:b/>
        </w:rPr>
        <w:t xml:space="preserve"> Składanie ofert</w:t>
      </w:r>
      <w:r w:rsidR="00934115">
        <w:rPr>
          <w:rFonts w:ascii="Tahoma" w:hAnsi="Tahoma" w:cs="Tahoma"/>
          <w:sz w:val="20"/>
          <w:szCs w:val="20"/>
          <w:lang w:eastAsia="pl-PL"/>
        </w:rPr>
        <w:t xml:space="preserve">  </w:t>
      </w:r>
      <w:r w:rsidR="00934115" w:rsidRPr="00934115">
        <w:rPr>
          <w:rFonts w:ascii="Tahoma" w:hAnsi="Tahoma" w:cs="Tahoma"/>
          <w:b/>
          <w:sz w:val="20"/>
          <w:szCs w:val="20"/>
          <w:lang w:eastAsia="pl-PL"/>
        </w:rPr>
        <w:t>dot. części A i B</w:t>
      </w:r>
    </w:p>
    <w:p w:rsidR="003621D1" w:rsidRDefault="003621D1" w:rsidP="003621D1">
      <w:pPr>
        <w:suppressAutoHyphens/>
        <w:spacing w:after="0" w:line="240" w:lineRule="auto"/>
        <w:jc w:val="both"/>
        <w:rPr>
          <w:rFonts w:ascii="Tahoma" w:hAnsi="Tahoma" w:cs="Tahoma"/>
          <w:sz w:val="20"/>
          <w:szCs w:val="20"/>
          <w:lang w:eastAsia="pl-PL"/>
        </w:rPr>
      </w:pPr>
    </w:p>
    <w:p w:rsidR="003621D1" w:rsidRPr="001F5C49" w:rsidRDefault="003621D1" w:rsidP="003621D1">
      <w:pPr>
        <w:suppressAutoHyphens/>
        <w:jc w:val="both"/>
        <w:rPr>
          <w:rFonts w:asciiTheme="minorHAnsi" w:hAnsiTheme="minorHAnsi" w:cs="Tahoma"/>
        </w:rPr>
      </w:pPr>
      <w:r>
        <w:rPr>
          <w:rFonts w:asciiTheme="minorHAnsi" w:hAnsiTheme="minorHAnsi" w:cs="Tahoma"/>
        </w:rPr>
        <w:t>1.Wykonawca moż</w:t>
      </w:r>
      <w:r w:rsidRPr="001F5C49">
        <w:rPr>
          <w:rFonts w:asciiTheme="minorHAnsi" w:hAnsiTheme="minorHAnsi" w:cs="Tahoma"/>
        </w:rPr>
        <w:t>e złożyć jedną ofertę</w:t>
      </w:r>
      <w:r>
        <w:rPr>
          <w:rFonts w:asciiTheme="minorHAnsi" w:hAnsiTheme="minorHAnsi" w:cs="Tahoma"/>
        </w:rPr>
        <w:t xml:space="preserve"> na daną część zamówienia</w:t>
      </w:r>
      <w:r w:rsidRPr="001F5C49">
        <w:rPr>
          <w:rFonts w:asciiTheme="minorHAnsi" w:hAnsiTheme="minorHAnsi" w:cs="Tahoma"/>
        </w:rPr>
        <w:t xml:space="preserve">. Zamawiający dopuszcza składanie ofert </w:t>
      </w:r>
    </w:p>
    <w:p w:rsidR="003621D1" w:rsidRPr="001F5C49" w:rsidRDefault="003621D1" w:rsidP="003621D1">
      <w:pPr>
        <w:suppressAutoHyphens/>
        <w:jc w:val="both"/>
        <w:rPr>
          <w:rFonts w:asciiTheme="minorHAnsi" w:hAnsiTheme="minorHAnsi" w:cs="Tahoma"/>
        </w:rPr>
      </w:pPr>
      <w:r>
        <w:rPr>
          <w:rFonts w:asciiTheme="minorHAnsi" w:hAnsiTheme="minorHAnsi" w:cs="Tahoma"/>
        </w:rPr>
        <w:t xml:space="preserve"> na część lub części</w:t>
      </w:r>
      <w:r w:rsidRPr="001F5C49">
        <w:rPr>
          <w:rFonts w:asciiTheme="minorHAnsi" w:hAnsiTheme="minorHAnsi" w:cs="Tahoma"/>
        </w:rPr>
        <w:t xml:space="preserve">. </w:t>
      </w:r>
      <w:r>
        <w:rPr>
          <w:rFonts w:asciiTheme="minorHAnsi" w:hAnsiTheme="minorHAnsi" w:cs="Tahoma"/>
        </w:rPr>
        <w:t>Wykonawca może złożyć ofertę na dowolną ilość części zamówienia.</w:t>
      </w:r>
    </w:p>
    <w:p w:rsidR="003621D1" w:rsidRPr="001F5C49" w:rsidRDefault="003621D1" w:rsidP="003621D1">
      <w:pPr>
        <w:suppressAutoHyphens/>
        <w:jc w:val="both"/>
        <w:rPr>
          <w:rFonts w:asciiTheme="minorHAnsi" w:hAnsiTheme="minorHAnsi" w:cs="Tahoma"/>
          <w:bCs/>
        </w:rPr>
      </w:pPr>
      <w:r w:rsidRPr="001F5C49">
        <w:rPr>
          <w:rFonts w:asciiTheme="minorHAnsi" w:hAnsiTheme="minorHAnsi" w:cs="Tahoma"/>
          <w:bCs/>
        </w:rPr>
        <w:t>2.Ofertę należy złożyć w formie pisemnej, pod rygorem nieważności, w  języku polskim.</w:t>
      </w:r>
      <w:r w:rsidRPr="001F5C49">
        <w:rPr>
          <w:rFonts w:asciiTheme="minorHAnsi" w:hAnsiTheme="minorHAnsi" w:cs="Tahoma"/>
        </w:rPr>
        <w:t xml:space="preserve"> Każdy</w:t>
      </w:r>
      <w:r w:rsidRPr="001F5C49">
        <w:rPr>
          <w:rFonts w:asciiTheme="minorHAnsi" w:hAnsiTheme="minorHAnsi" w:cs="Tahoma"/>
          <w:bCs/>
        </w:rPr>
        <w:t xml:space="preserve"> </w:t>
      </w:r>
      <w:r w:rsidRPr="001F5C49">
        <w:rPr>
          <w:rFonts w:asciiTheme="minorHAnsi" w:hAnsiTheme="minorHAnsi" w:cs="Tahoma"/>
        </w:rPr>
        <w:t xml:space="preserve">dokument składający się na ofertę sporządzony w innym języku niż język polski winien być złożony wraz </w:t>
      </w:r>
      <w:r w:rsidRPr="001F5C49">
        <w:rPr>
          <w:rFonts w:asciiTheme="minorHAnsi" w:hAnsiTheme="minorHAnsi" w:cs="Tahoma"/>
        </w:rPr>
        <w:br/>
        <w:t>z tłumaczeniem na język polski, poświadczonym przez Wykonawcę. W razie wątpliwości uznaje się, iż wersja polskojęzyczna jest wersją wiążącą.</w:t>
      </w:r>
    </w:p>
    <w:p w:rsidR="003621D1" w:rsidRPr="001F5C49" w:rsidRDefault="003621D1" w:rsidP="003621D1">
      <w:pPr>
        <w:pStyle w:val="Tekstkomentarza"/>
        <w:jc w:val="both"/>
        <w:rPr>
          <w:rFonts w:asciiTheme="minorHAnsi" w:hAnsiTheme="minorHAnsi" w:cs="Tahoma"/>
          <w:sz w:val="22"/>
          <w:szCs w:val="22"/>
        </w:rPr>
      </w:pPr>
      <w:r w:rsidRPr="001F5C49">
        <w:rPr>
          <w:rFonts w:asciiTheme="minorHAnsi" w:hAnsiTheme="minorHAnsi" w:cs="Tahoma"/>
          <w:sz w:val="22"/>
          <w:szCs w:val="22"/>
        </w:rPr>
        <w:t>3. Ofertę należy złożyć w zamkniętej kopercie</w:t>
      </w:r>
      <w:r w:rsidRPr="001F5C49">
        <w:rPr>
          <w:rFonts w:asciiTheme="minorHAnsi" w:hAnsiTheme="minorHAnsi" w:cs="Tahoma"/>
          <w:color w:val="000000"/>
          <w:sz w:val="22"/>
          <w:szCs w:val="22"/>
        </w:rPr>
        <w:t xml:space="preserve"> u Zamawiającego </w:t>
      </w:r>
      <w:r w:rsidRPr="001F5C49">
        <w:rPr>
          <w:rFonts w:asciiTheme="minorHAnsi" w:hAnsiTheme="minorHAnsi" w:cs="Tahoma"/>
          <w:b/>
          <w:sz w:val="22"/>
          <w:szCs w:val="22"/>
        </w:rPr>
        <w:t xml:space="preserve">Dolnośląski Wojewódzki Pracy, </w:t>
      </w:r>
      <w:r w:rsidRPr="001F5C49">
        <w:rPr>
          <w:rFonts w:asciiTheme="minorHAnsi" w:hAnsiTheme="minorHAnsi" w:cs="Tahoma"/>
          <w:b/>
          <w:sz w:val="22"/>
          <w:szCs w:val="22"/>
        </w:rPr>
        <w:br/>
        <w:t>ul. Ogrodowa 5b, 58-306 Wałbrzych, Sekretariat</w:t>
      </w:r>
      <w:r w:rsidRPr="001F5C49">
        <w:rPr>
          <w:rFonts w:asciiTheme="minorHAnsi" w:hAnsiTheme="minorHAnsi" w:cs="Tahoma"/>
          <w:sz w:val="22"/>
          <w:szCs w:val="22"/>
        </w:rPr>
        <w:t>,</w:t>
      </w:r>
      <w:r w:rsidRPr="001F5C49">
        <w:rPr>
          <w:rFonts w:asciiTheme="minorHAnsi" w:hAnsiTheme="minorHAnsi" w:cs="Tahoma"/>
          <w:color w:val="000000"/>
          <w:sz w:val="22"/>
          <w:szCs w:val="22"/>
        </w:rPr>
        <w:t xml:space="preserve"> nie później niż </w:t>
      </w:r>
      <w:r w:rsidRPr="001F5C49">
        <w:rPr>
          <w:rFonts w:asciiTheme="minorHAnsi" w:hAnsiTheme="minorHAnsi" w:cs="Tahoma"/>
          <w:b/>
          <w:color w:val="000000"/>
          <w:sz w:val="22"/>
          <w:szCs w:val="22"/>
        </w:rPr>
        <w:t>dni</w:t>
      </w:r>
      <w:r w:rsidR="00513B7F">
        <w:rPr>
          <w:rFonts w:asciiTheme="minorHAnsi" w:hAnsiTheme="minorHAnsi" w:cs="Tahoma"/>
          <w:b/>
          <w:color w:val="000000"/>
          <w:sz w:val="22"/>
          <w:szCs w:val="22"/>
        </w:rPr>
        <w:t>a 27</w:t>
      </w:r>
      <w:r w:rsidR="00A40797">
        <w:rPr>
          <w:rFonts w:asciiTheme="minorHAnsi" w:hAnsiTheme="minorHAnsi" w:cs="Tahoma"/>
          <w:b/>
          <w:color w:val="000000"/>
          <w:sz w:val="22"/>
          <w:szCs w:val="22"/>
        </w:rPr>
        <w:t>.02.</w:t>
      </w:r>
      <w:r w:rsidR="00652463">
        <w:rPr>
          <w:rFonts w:asciiTheme="minorHAnsi" w:hAnsiTheme="minorHAnsi" w:cs="Tahoma"/>
          <w:b/>
          <w:color w:val="000000"/>
          <w:sz w:val="22"/>
          <w:szCs w:val="22"/>
        </w:rPr>
        <w:t xml:space="preserve"> </w:t>
      </w:r>
      <w:r w:rsidR="00A40797">
        <w:rPr>
          <w:rFonts w:asciiTheme="minorHAnsi" w:hAnsiTheme="minorHAnsi" w:cs="Tahoma"/>
          <w:b/>
          <w:color w:val="000000"/>
          <w:sz w:val="22"/>
          <w:szCs w:val="22"/>
        </w:rPr>
        <w:t>2019</w:t>
      </w:r>
      <w:r>
        <w:rPr>
          <w:rFonts w:asciiTheme="minorHAnsi" w:hAnsiTheme="minorHAnsi" w:cs="Tahoma"/>
          <w:b/>
          <w:color w:val="000000"/>
          <w:sz w:val="22"/>
          <w:szCs w:val="22"/>
        </w:rPr>
        <w:t xml:space="preserve"> </w:t>
      </w:r>
      <w:r w:rsidRPr="001F5C49">
        <w:rPr>
          <w:rFonts w:asciiTheme="minorHAnsi" w:hAnsiTheme="minorHAnsi" w:cs="Tahoma"/>
          <w:b/>
          <w:color w:val="000000"/>
          <w:sz w:val="22"/>
          <w:szCs w:val="22"/>
        </w:rPr>
        <w:t>r.</w:t>
      </w:r>
      <w:r w:rsidRPr="001F5C49">
        <w:rPr>
          <w:rFonts w:asciiTheme="minorHAnsi" w:hAnsiTheme="minorHAnsi" w:cs="Tahoma"/>
          <w:color w:val="000000"/>
          <w:sz w:val="22"/>
          <w:szCs w:val="22"/>
        </w:rPr>
        <w:t xml:space="preserve">  </w:t>
      </w:r>
      <w:r w:rsidRPr="001F5C49">
        <w:rPr>
          <w:rFonts w:asciiTheme="minorHAnsi" w:hAnsiTheme="minorHAnsi" w:cs="Tahoma"/>
          <w:b/>
          <w:color w:val="000000"/>
          <w:sz w:val="22"/>
          <w:szCs w:val="22"/>
        </w:rPr>
        <w:t>do godz. 10:00</w:t>
      </w:r>
    </w:p>
    <w:p w:rsidR="003621D1" w:rsidRPr="001F5C49" w:rsidRDefault="003621D1" w:rsidP="003621D1">
      <w:pPr>
        <w:pStyle w:val="Tekstkomentarza"/>
        <w:jc w:val="both"/>
        <w:rPr>
          <w:rFonts w:asciiTheme="minorHAnsi" w:hAnsiTheme="minorHAnsi" w:cs="Tahoma"/>
          <w:sz w:val="22"/>
          <w:szCs w:val="22"/>
        </w:rPr>
      </w:pPr>
    </w:p>
    <w:p w:rsidR="003621D1" w:rsidRPr="00541F9C" w:rsidRDefault="003621D1" w:rsidP="00541F9C">
      <w:pPr>
        <w:pStyle w:val="Tekstkomentarza"/>
        <w:jc w:val="both"/>
        <w:rPr>
          <w:rFonts w:asciiTheme="minorHAnsi" w:hAnsiTheme="minorHAnsi" w:cs="Tahoma"/>
          <w:sz w:val="22"/>
          <w:szCs w:val="22"/>
        </w:rPr>
      </w:pPr>
      <w:r w:rsidRPr="001F5C49">
        <w:rPr>
          <w:rFonts w:asciiTheme="minorHAnsi" w:hAnsiTheme="minorHAnsi" w:cs="Tahoma"/>
          <w:sz w:val="22"/>
          <w:szCs w:val="22"/>
        </w:rPr>
        <w:t>4.</w:t>
      </w:r>
      <w:r w:rsidRPr="001F5C49">
        <w:rPr>
          <w:rFonts w:asciiTheme="minorHAnsi" w:hAnsiTheme="minorHAnsi" w:cs="Tahoma"/>
          <w:b/>
          <w:sz w:val="22"/>
          <w:szCs w:val="22"/>
        </w:rPr>
        <w:t xml:space="preserve">Kopertę należy zaadresować na  Zamawiającego tj. Dolnośląski Wojewódzki Pracy, </w:t>
      </w:r>
      <w:r w:rsidRPr="001F5C49">
        <w:rPr>
          <w:rFonts w:asciiTheme="minorHAnsi" w:hAnsiTheme="minorHAnsi" w:cs="Tahoma"/>
          <w:b/>
          <w:sz w:val="22"/>
          <w:szCs w:val="22"/>
        </w:rPr>
        <w:br/>
        <w:t>ul. Ogrodowa 5b, 58-306 Wałbrzych, Sekretariat</w:t>
      </w:r>
      <w:r w:rsidRPr="001F5C49">
        <w:rPr>
          <w:rFonts w:asciiTheme="minorHAnsi" w:hAnsiTheme="minorHAnsi" w:cs="Tahoma"/>
          <w:sz w:val="22"/>
          <w:szCs w:val="22"/>
        </w:rPr>
        <w:t>.</w:t>
      </w:r>
    </w:p>
    <w:p w:rsidR="00840914" w:rsidRDefault="00840914" w:rsidP="003621D1">
      <w:pPr>
        <w:widowControl w:val="0"/>
        <w:suppressAutoHyphens/>
        <w:jc w:val="both"/>
        <w:rPr>
          <w:rFonts w:asciiTheme="minorHAnsi" w:hAnsiTheme="minorHAnsi" w:cs="Tahoma"/>
          <w:b/>
        </w:rPr>
      </w:pPr>
    </w:p>
    <w:p w:rsidR="00D00679" w:rsidRPr="00934115" w:rsidRDefault="005D19D9" w:rsidP="003621D1">
      <w:pPr>
        <w:widowControl w:val="0"/>
        <w:suppressAutoHyphens/>
        <w:jc w:val="both"/>
        <w:rPr>
          <w:rFonts w:asciiTheme="minorHAnsi" w:hAnsiTheme="minorHAnsi" w:cs="Tahoma"/>
          <w:b/>
        </w:rPr>
      </w:pPr>
      <w:r>
        <w:rPr>
          <w:rFonts w:asciiTheme="minorHAnsi" w:hAnsiTheme="minorHAnsi" w:cs="Tahoma"/>
          <w:b/>
        </w:rPr>
        <w:t xml:space="preserve">„Zam. </w:t>
      </w:r>
      <w:proofErr w:type="spellStart"/>
      <w:r>
        <w:rPr>
          <w:rFonts w:asciiTheme="minorHAnsi" w:hAnsiTheme="minorHAnsi" w:cs="Tahoma"/>
          <w:b/>
        </w:rPr>
        <w:t>Publ</w:t>
      </w:r>
      <w:proofErr w:type="spellEnd"/>
      <w:r>
        <w:rPr>
          <w:rFonts w:asciiTheme="minorHAnsi" w:hAnsiTheme="minorHAnsi" w:cs="Tahoma"/>
          <w:b/>
        </w:rPr>
        <w:t>. 4</w:t>
      </w:r>
      <w:r w:rsidR="003621D1">
        <w:rPr>
          <w:rFonts w:asciiTheme="minorHAnsi" w:hAnsiTheme="minorHAnsi" w:cs="Tahoma"/>
          <w:b/>
        </w:rPr>
        <w:t>/</w:t>
      </w:r>
      <w:r w:rsidR="00A40797">
        <w:rPr>
          <w:rFonts w:asciiTheme="minorHAnsi" w:hAnsiTheme="minorHAnsi" w:cs="Tahoma"/>
          <w:b/>
        </w:rPr>
        <w:t>2019</w:t>
      </w:r>
      <w:r w:rsidR="003621D1" w:rsidRPr="001F5C49">
        <w:rPr>
          <w:rFonts w:asciiTheme="minorHAnsi" w:hAnsiTheme="minorHAnsi" w:cs="Tahoma"/>
        </w:rPr>
        <w:t xml:space="preserve"> </w:t>
      </w:r>
      <w:r w:rsidR="003621D1" w:rsidRPr="00934115">
        <w:rPr>
          <w:rFonts w:asciiTheme="minorHAnsi" w:hAnsiTheme="minorHAnsi" w:cs="Tahoma"/>
          <w:b/>
          <w:color w:val="000000"/>
        </w:rPr>
        <w:t xml:space="preserve">„ Oferta </w:t>
      </w:r>
      <w:r w:rsidR="003621D1" w:rsidRPr="00934115">
        <w:rPr>
          <w:rFonts w:asciiTheme="minorHAnsi" w:hAnsiTheme="minorHAnsi" w:cs="Tahoma"/>
          <w:b/>
        </w:rPr>
        <w:t>na</w:t>
      </w:r>
      <w:r w:rsidR="003621D1" w:rsidRPr="00934115">
        <w:rPr>
          <w:rFonts w:asciiTheme="minorHAnsi" w:hAnsiTheme="minorHAnsi" w:cs="Tahoma"/>
          <w:b/>
          <w:smallCaps/>
        </w:rPr>
        <w:t xml:space="preserve"> </w:t>
      </w:r>
      <w:r w:rsidR="003621D1" w:rsidRPr="00934115">
        <w:rPr>
          <w:rFonts w:asciiTheme="minorHAnsi" w:hAnsiTheme="minorHAnsi" w:cs="Tahoma"/>
          <w:b/>
          <w:bCs/>
        </w:rPr>
        <w:t>usługi z zakresu szkoleń dla Uczestników  Projektu realizowanego przez DWUP</w:t>
      </w:r>
      <w:r w:rsidR="00357701" w:rsidRPr="00934115">
        <w:rPr>
          <w:rFonts w:asciiTheme="minorHAnsi" w:hAnsiTheme="minorHAnsi" w:cs="Tahoma"/>
          <w:b/>
        </w:rPr>
        <w:t xml:space="preserve">. </w:t>
      </w:r>
    </w:p>
    <w:p w:rsidR="003621D1" w:rsidRPr="007147E8" w:rsidRDefault="00357701" w:rsidP="003621D1">
      <w:pPr>
        <w:widowControl w:val="0"/>
        <w:suppressAutoHyphens/>
        <w:jc w:val="both"/>
        <w:rPr>
          <w:rFonts w:asciiTheme="minorHAnsi" w:hAnsiTheme="minorHAnsi" w:cs="Tahoma"/>
          <w:b/>
        </w:rPr>
      </w:pPr>
      <w:r w:rsidRPr="007147E8">
        <w:rPr>
          <w:rFonts w:asciiTheme="minorHAnsi" w:hAnsiTheme="minorHAnsi" w:cs="Tahoma"/>
          <w:b/>
        </w:rPr>
        <w:t>Oferta na część</w:t>
      </w:r>
      <w:r w:rsidR="007147E8">
        <w:rPr>
          <w:rFonts w:asciiTheme="minorHAnsi" w:hAnsiTheme="minorHAnsi" w:cs="Tahoma"/>
          <w:b/>
        </w:rPr>
        <w:t xml:space="preserve"> </w:t>
      </w:r>
      <w:r w:rsidR="003621D1" w:rsidRPr="007147E8">
        <w:rPr>
          <w:rFonts w:asciiTheme="minorHAnsi" w:hAnsiTheme="minorHAnsi" w:cs="Tahoma"/>
          <w:b/>
        </w:rPr>
        <w:t xml:space="preserve"> ………………..”.</w:t>
      </w:r>
    </w:p>
    <w:p w:rsidR="003621D1" w:rsidRPr="008C6F41" w:rsidRDefault="003621D1" w:rsidP="003621D1">
      <w:pPr>
        <w:widowControl w:val="0"/>
        <w:suppressAutoHyphens/>
        <w:jc w:val="both"/>
        <w:rPr>
          <w:rFonts w:asciiTheme="minorHAnsi" w:hAnsiTheme="minorHAnsi" w:cs="Tahoma"/>
          <w:color w:val="FF0000"/>
        </w:rPr>
      </w:pPr>
      <w:r w:rsidRPr="001F5C49">
        <w:rPr>
          <w:rFonts w:asciiTheme="minorHAnsi" w:hAnsiTheme="minorHAnsi" w:cs="Tahoma"/>
          <w:bCs/>
        </w:rPr>
        <w:t xml:space="preserve"> </w:t>
      </w:r>
      <w:r w:rsidRPr="001F5C49">
        <w:rPr>
          <w:rFonts w:asciiTheme="minorHAnsi" w:hAnsiTheme="minorHAnsi" w:cs="Tahoma"/>
          <w:color w:val="000000"/>
        </w:rPr>
        <w:t xml:space="preserve">Nie otwierać przed </w:t>
      </w:r>
      <w:r w:rsidRPr="008C6F41">
        <w:rPr>
          <w:rFonts w:asciiTheme="minorHAnsi" w:hAnsiTheme="minorHAnsi" w:cs="Tahoma"/>
          <w:color w:val="000000"/>
        </w:rPr>
        <w:t xml:space="preserve">dniem </w:t>
      </w:r>
      <w:r w:rsidR="005D19D9" w:rsidRPr="008C6F41">
        <w:rPr>
          <w:rFonts w:asciiTheme="minorHAnsi" w:hAnsiTheme="minorHAnsi" w:cs="Tahoma"/>
          <w:color w:val="000000"/>
        </w:rPr>
        <w:t>2</w:t>
      </w:r>
      <w:r w:rsidR="00513B7F">
        <w:rPr>
          <w:rFonts w:asciiTheme="minorHAnsi" w:hAnsiTheme="minorHAnsi" w:cs="Tahoma"/>
          <w:color w:val="000000"/>
        </w:rPr>
        <w:t>7</w:t>
      </w:r>
      <w:r w:rsidR="00A40797" w:rsidRPr="008C6F41">
        <w:rPr>
          <w:rFonts w:asciiTheme="minorHAnsi" w:hAnsiTheme="minorHAnsi" w:cs="Tahoma"/>
          <w:color w:val="000000"/>
        </w:rPr>
        <w:t xml:space="preserve"> lutego 2019 </w:t>
      </w:r>
      <w:r w:rsidRPr="008C6F41">
        <w:rPr>
          <w:rFonts w:asciiTheme="minorHAnsi" w:hAnsiTheme="minorHAnsi" w:cs="Tahoma"/>
          <w:color w:val="000000"/>
        </w:rPr>
        <w:t>r., godz. 10:30</w:t>
      </w:r>
    </w:p>
    <w:p w:rsidR="003621D1" w:rsidRPr="001F5C49" w:rsidRDefault="00A40797" w:rsidP="003621D1">
      <w:pPr>
        <w:jc w:val="both"/>
        <w:rPr>
          <w:rFonts w:asciiTheme="minorHAnsi" w:hAnsiTheme="minorHAnsi" w:cs="Tahoma"/>
          <w:b/>
          <w:color w:val="FF0000"/>
        </w:rPr>
      </w:pPr>
      <w:r>
        <w:rPr>
          <w:rFonts w:asciiTheme="minorHAnsi" w:hAnsiTheme="minorHAnsi" w:cs="Tahoma"/>
          <w:color w:val="000000"/>
        </w:rPr>
        <w:t>5.</w:t>
      </w:r>
      <w:r w:rsidR="004E1E53">
        <w:rPr>
          <w:rFonts w:asciiTheme="minorHAnsi" w:hAnsiTheme="minorHAnsi" w:cs="Tahoma"/>
          <w:color w:val="000000"/>
        </w:rPr>
        <w:t xml:space="preserve">Otwarcie ofert nastąpi w dniu </w:t>
      </w:r>
      <w:r w:rsidR="005D19D9">
        <w:rPr>
          <w:rFonts w:asciiTheme="minorHAnsi" w:hAnsiTheme="minorHAnsi" w:cs="Tahoma"/>
          <w:b/>
          <w:color w:val="000000"/>
        </w:rPr>
        <w:t>2</w:t>
      </w:r>
      <w:r w:rsidR="00513B7F">
        <w:rPr>
          <w:rFonts w:asciiTheme="minorHAnsi" w:hAnsiTheme="minorHAnsi" w:cs="Tahoma"/>
          <w:b/>
          <w:color w:val="000000"/>
        </w:rPr>
        <w:t>7</w:t>
      </w:r>
      <w:bookmarkStart w:id="0" w:name="_GoBack"/>
      <w:bookmarkEnd w:id="0"/>
      <w:r w:rsidRPr="004E1E53">
        <w:rPr>
          <w:rFonts w:asciiTheme="minorHAnsi" w:hAnsiTheme="minorHAnsi" w:cs="Tahoma"/>
          <w:b/>
          <w:color w:val="000000"/>
        </w:rPr>
        <w:t xml:space="preserve"> </w:t>
      </w:r>
      <w:r>
        <w:rPr>
          <w:rFonts w:asciiTheme="minorHAnsi" w:hAnsiTheme="minorHAnsi" w:cs="Tahoma"/>
          <w:b/>
          <w:color w:val="000000"/>
        </w:rPr>
        <w:t>lutego</w:t>
      </w:r>
      <w:r w:rsidR="003621D1">
        <w:rPr>
          <w:rFonts w:asciiTheme="minorHAnsi" w:hAnsiTheme="minorHAnsi" w:cs="Tahoma"/>
          <w:b/>
          <w:color w:val="000000"/>
        </w:rPr>
        <w:t xml:space="preserve"> </w:t>
      </w:r>
      <w:r>
        <w:rPr>
          <w:rFonts w:asciiTheme="minorHAnsi" w:hAnsiTheme="minorHAnsi" w:cs="Tahoma"/>
          <w:b/>
          <w:color w:val="000000"/>
        </w:rPr>
        <w:t>2019</w:t>
      </w:r>
      <w:r w:rsidR="003621D1" w:rsidRPr="001F5C49">
        <w:rPr>
          <w:rFonts w:asciiTheme="minorHAnsi" w:hAnsiTheme="minorHAnsi" w:cs="Tahoma"/>
          <w:b/>
          <w:color w:val="000000"/>
        </w:rPr>
        <w:t>r.</w:t>
      </w:r>
      <w:r w:rsidR="003621D1" w:rsidRPr="001F5C49">
        <w:rPr>
          <w:rFonts w:asciiTheme="minorHAnsi" w:hAnsiTheme="minorHAnsi" w:cs="Tahoma"/>
          <w:color w:val="000000"/>
        </w:rPr>
        <w:t xml:space="preserve"> </w:t>
      </w:r>
      <w:r w:rsidR="008C6F41">
        <w:rPr>
          <w:rFonts w:asciiTheme="minorHAnsi" w:hAnsiTheme="minorHAnsi" w:cs="Tahoma"/>
          <w:b/>
          <w:color w:val="000000"/>
        </w:rPr>
        <w:t>o godz. 10:3</w:t>
      </w:r>
      <w:r w:rsidR="003621D1" w:rsidRPr="001F5C49">
        <w:rPr>
          <w:rFonts w:asciiTheme="minorHAnsi" w:hAnsiTheme="minorHAnsi" w:cs="Tahoma"/>
          <w:b/>
          <w:color w:val="000000"/>
        </w:rPr>
        <w:t>0</w:t>
      </w:r>
      <w:r w:rsidR="003621D1" w:rsidRPr="001F5C49">
        <w:rPr>
          <w:rFonts w:asciiTheme="minorHAnsi" w:hAnsiTheme="minorHAnsi" w:cs="Tahoma"/>
          <w:color w:val="000000"/>
        </w:rPr>
        <w:t xml:space="preserve"> </w:t>
      </w:r>
      <w:r w:rsidR="003621D1" w:rsidRPr="001F5C49">
        <w:rPr>
          <w:rFonts w:asciiTheme="minorHAnsi" w:hAnsiTheme="minorHAnsi" w:cs="Tahoma"/>
          <w:color w:val="FF0000"/>
        </w:rPr>
        <w:t xml:space="preserve"> </w:t>
      </w:r>
      <w:r w:rsidR="003621D1" w:rsidRPr="001F5C49">
        <w:rPr>
          <w:rFonts w:asciiTheme="minorHAnsi" w:hAnsiTheme="minorHAnsi" w:cs="Tahoma"/>
          <w:b/>
          <w:color w:val="000000"/>
        </w:rPr>
        <w:t>w siedzibie Dolnośląskiego Wojewódzkiego Urzędu Pracy w Wałbrzychu, przy ul. Ogrodowej 5b, 58-306, Sala konferencyjna nr 123.</w:t>
      </w:r>
    </w:p>
    <w:p w:rsidR="003621D1" w:rsidRPr="001F5C49" w:rsidRDefault="003621D1" w:rsidP="003621D1">
      <w:pPr>
        <w:jc w:val="both"/>
        <w:rPr>
          <w:rFonts w:asciiTheme="minorHAnsi" w:hAnsiTheme="minorHAnsi" w:cs="Tahoma"/>
        </w:rPr>
      </w:pPr>
      <w:r w:rsidRPr="001F5C49">
        <w:rPr>
          <w:rFonts w:asciiTheme="minorHAnsi" w:hAnsiTheme="minorHAnsi" w:cs="Tahoma"/>
        </w:rPr>
        <w:t>6.Zamawiający zaleca korzystanie z formularza oferty i wzorów oświadczeń, które stanowią załączniki do ogłoszenia.</w:t>
      </w:r>
    </w:p>
    <w:p w:rsidR="003621D1" w:rsidRPr="00541F9C" w:rsidRDefault="003621D1" w:rsidP="00541F9C">
      <w:pPr>
        <w:jc w:val="both"/>
        <w:rPr>
          <w:rFonts w:asciiTheme="minorHAnsi" w:hAnsiTheme="minorHAnsi" w:cs="Tahoma"/>
        </w:rPr>
      </w:pPr>
      <w:r w:rsidRPr="001F5C49">
        <w:rPr>
          <w:rFonts w:asciiTheme="minorHAnsi" w:hAnsiTheme="minorHAnsi" w:cs="Tahoma"/>
        </w:rPr>
        <w:t>7.Oferty złożone po terminie wyznaczonym na składanie ofert nie</w:t>
      </w:r>
      <w:r w:rsidR="00D00679">
        <w:rPr>
          <w:rFonts w:asciiTheme="minorHAnsi" w:hAnsiTheme="minorHAnsi" w:cs="Tahoma"/>
        </w:rPr>
        <w:t xml:space="preserve"> podlegają ocenie i zostaną niezwłocznie odesłane do Wykonawcy.</w:t>
      </w:r>
    </w:p>
    <w:p w:rsidR="003621D1" w:rsidRDefault="0056545A" w:rsidP="003621D1">
      <w:pPr>
        <w:tabs>
          <w:tab w:val="num" w:pos="928"/>
        </w:tabs>
        <w:suppressAutoHyphens/>
        <w:spacing w:after="0" w:line="240" w:lineRule="auto"/>
        <w:jc w:val="both"/>
        <w:rPr>
          <w:rFonts w:cs="Tahoma"/>
          <w:b/>
          <w:bCs/>
        </w:rPr>
      </w:pPr>
      <w:r>
        <w:rPr>
          <w:b/>
        </w:rPr>
        <w:t>VI</w:t>
      </w:r>
      <w:r w:rsidR="003621D1">
        <w:rPr>
          <w:b/>
        </w:rPr>
        <w:t>.</w:t>
      </w:r>
      <w:r w:rsidR="003621D1">
        <w:rPr>
          <w:rFonts w:cs="Tahoma"/>
          <w:b/>
          <w:bCs/>
        </w:rPr>
        <w:t xml:space="preserve"> Oferta musi zawierać</w:t>
      </w:r>
      <w:r w:rsidR="005D19D9">
        <w:rPr>
          <w:rFonts w:cs="Tahoma"/>
          <w:b/>
          <w:bCs/>
        </w:rPr>
        <w:t>:</w:t>
      </w:r>
      <w:r w:rsidR="00441522">
        <w:rPr>
          <w:rFonts w:cs="Tahoma"/>
          <w:b/>
          <w:bCs/>
        </w:rPr>
        <w:t xml:space="preserve"> dot. części A i B</w:t>
      </w:r>
    </w:p>
    <w:p w:rsidR="003621D1" w:rsidRDefault="003621D1" w:rsidP="003621D1">
      <w:pPr>
        <w:tabs>
          <w:tab w:val="num" w:pos="928"/>
        </w:tabs>
        <w:suppressAutoHyphens/>
        <w:spacing w:after="0" w:line="240" w:lineRule="auto"/>
        <w:jc w:val="both"/>
        <w:rPr>
          <w:rFonts w:cs="Tahoma"/>
          <w:b/>
          <w:bCs/>
        </w:rPr>
      </w:pPr>
    </w:p>
    <w:p w:rsidR="003621D1" w:rsidRDefault="003621D1" w:rsidP="003621D1">
      <w:pPr>
        <w:suppressAutoHyphens/>
        <w:jc w:val="both"/>
        <w:rPr>
          <w:rFonts w:asciiTheme="minorHAnsi" w:hAnsiTheme="minorHAnsi" w:cs="Tahoma"/>
          <w:bCs/>
        </w:rPr>
      </w:pPr>
      <w:r w:rsidRPr="00FE55E1">
        <w:rPr>
          <w:rFonts w:asciiTheme="minorHAnsi" w:hAnsiTheme="minorHAnsi" w:cs="Tahoma"/>
          <w:bCs/>
        </w:rPr>
        <w:t>1</w:t>
      </w:r>
      <w:r w:rsidRPr="0017143D">
        <w:rPr>
          <w:rFonts w:asciiTheme="minorHAnsi" w:hAnsiTheme="minorHAnsi" w:cs="Tahoma"/>
          <w:bCs/>
        </w:rPr>
        <w:t xml:space="preserve">.Formularz oferty- </w:t>
      </w:r>
      <w:r w:rsidRPr="0017143D">
        <w:rPr>
          <w:rFonts w:asciiTheme="minorHAnsi" w:hAnsiTheme="minorHAnsi" w:cs="Tahoma"/>
          <w:b/>
          <w:bCs/>
        </w:rPr>
        <w:t xml:space="preserve"> </w:t>
      </w:r>
      <w:r>
        <w:rPr>
          <w:rFonts w:asciiTheme="minorHAnsi" w:hAnsiTheme="minorHAnsi" w:cs="Tahoma"/>
          <w:b/>
          <w:bCs/>
        </w:rPr>
        <w:t>załącznik nr 2</w:t>
      </w:r>
      <w:r w:rsidRPr="0017143D">
        <w:rPr>
          <w:rFonts w:asciiTheme="minorHAnsi" w:hAnsiTheme="minorHAnsi" w:cs="Tahoma"/>
          <w:b/>
          <w:bCs/>
        </w:rPr>
        <w:t xml:space="preserve">  do ogłoszenia</w:t>
      </w:r>
      <w:r w:rsidRPr="0017143D">
        <w:rPr>
          <w:rFonts w:asciiTheme="minorHAnsi" w:hAnsiTheme="minorHAnsi" w:cs="Tahoma"/>
          <w:bCs/>
        </w:rPr>
        <w:t xml:space="preserve"> -</w:t>
      </w:r>
      <w:r w:rsidRPr="0017143D">
        <w:rPr>
          <w:rFonts w:asciiTheme="minorHAnsi" w:hAnsiTheme="minorHAnsi" w:cs="Tahoma"/>
          <w:b/>
          <w:bCs/>
        </w:rPr>
        <w:t xml:space="preserve"> </w:t>
      </w:r>
      <w:r w:rsidRPr="0017143D">
        <w:rPr>
          <w:rFonts w:asciiTheme="minorHAnsi" w:hAnsiTheme="minorHAnsi" w:cs="Tahoma"/>
          <w:bCs/>
        </w:rPr>
        <w:t xml:space="preserve">Wykonawca składa odpowiedni formularz oferty </w:t>
      </w:r>
      <w:r>
        <w:rPr>
          <w:rFonts w:asciiTheme="minorHAnsi" w:hAnsiTheme="minorHAnsi" w:cs="Tahoma"/>
          <w:bCs/>
        </w:rPr>
        <w:t>dla części lub kilku części,</w:t>
      </w:r>
      <w:r w:rsidRPr="0017143D">
        <w:rPr>
          <w:rFonts w:asciiTheme="minorHAnsi" w:hAnsiTheme="minorHAnsi" w:cs="Tahoma"/>
          <w:bCs/>
        </w:rPr>
        <w:t xml:space="preserve"> na które składana jest oferta.</w:t>
      </w:r>
    </w:p>
    <w:p w:rsidR="003621D1" w:rsidRPr="0017143D" w:rsidRDefault="003621D1" w:rsidP="003621D1">
      <w:pPr>
        <w:suppressAutoHyphens/>
        <w:jc w:val="both"/>
        <w:rPr>
          <w:rFonts w:asciiTheme="minorHAnsi" w:hAnsiTheme="minorHAnsi" w:cs="Tahoma"/>
          <w:b/>
          <w:bCs/>
        </w:rPr>
      </w:pPr>
      <w:r>
        <w:rPr>
          <w:rFonts w:asciiTheme="minorHAnsi" w:hAnsiTheme="minorHAnsi" w:cs="Tahoma"/>
          <w:bCs/>
        </w:rPr>
        <w:t>2.</w:t>
      </w:r>
      <w:r w:rsidRPr="0017143D">
        <w:rPr>
          <w:rFonts w:asciiTheme="minorHAnsi" w:hAnsiTheme="minorHAnsi" w:cs="Tahoma"/>
          <w:bCs/>
        </w:rPr>
        <w:t>Oświadczenia i dokumenty wska</w:t>
      </w:r>
      <w:r>
        <w:rPr>
          <w:rFonts w:asciiTheme="minorHAnsi" w:hAnsiTheme="minorHAnsi" w:cs="Tahoma"/>
          <w:bCs/>
        </w:rPr>
        <w:t xml:space="preserve">zane w ogłoszeniu tj. wypełnione i </w:t>
      </w:r>
      <w:r w:rsidRPr="00283D4C">
        <w:rPr>
          <w:rFonts w:asciiTheme="minorHAnsi" w:hAnsiTheme="minorHAnsi" w:cs="Tahoma"/>
          <w:bCs/>
        </w:rPr>
        <w:t>podpisane przez uprawnioną</w:t>
      </w:r>
      <w:r>
        <w:rPr>
          <w:rFonts w:asciiTheme="minorHAnsi" w:hAnsiTheme="minorHAnsi" w:cs="Tahoma"/>
          <w:bCs/>
        </w:rPr>
        <w:t xml:space="preserve"> osobę/osoby</w:t>
      </w:r>
      <w:r w:rsidRPr="0017143D">
        <w:rPr>
          <w:rFonts w:asciiTheme="minorHAnsi" w:hAnsiTheme="minorHAnsi" w:cs="Tahoma"/>
          <w:bCs/>
        </w:rPr>
        <w:t xml:space="preserve"> załącznik</w:t>
      </w:r>
      <w:r>
        <w:rPr>
          <w:rFonts w:asciiTheme="minorHAnsi" w:hAnsiTheme="minorHAnsi" w:cs="Tahoma"/>
          <w:bCs/>
        </w:rPr>
        <w:t>i</w:t>
      </w:r>
      <w:r w:rsidRPr="0017143D">
        <w:rPr>
          <w:rFonts w:asciiTheme="minorHAnsi" w:hAnsiTheme="minorHAnsi" w:cs="Tahoma"/>
          <w:bCs/>
        </w:rPr>
        <w:t xml:space="preserve"> nr </w:t>
      </w:r>
      <w:r w:rsidRPr="0017143D">
        <w:rPr>
          <w:rFonts w:asciiTheme="minorHAnsi" w:hAnsiTheme="minorHAnsi" w:cs="Tahoma"/>
          <w:b/>
          <w:bCs/>
        </w:rPr>
        <w:t>2,</w:t>
      </w:r>
      <w:r w:rsidR="00357701">
        <w:rPr>
          <w:rFonts w:asciiTheme="minorHAnsi" w:hAnsiTheme="minorHAnsi" w:cs="Tahoma"/>
          <w:b/>
          <w:bCs/>
        </w:rPr>
        <w:t xml:space="preserve"> 3,4</w:t>
      </w:r>
    </w:p>
    <w:p w:rsidR="003621D1" w:rsidRPr="0017143D" w:rsidRDefault="003621D1" w:rsidP="003621D1">
      <w:pPr>
        <w:suppressAutoHyphens/>
        <w:jc w:val="both"/>
        <w:rPr>
          <w:rFonts w:asciiTheme="minorHAnsi" w:hAnsiTheme="minorHAnsi" w:cs="Tahoma"/>
          <w:b/>
          <w:bCs/>
        </w:rPr>
      </w:pPr>
      <w:r>
        <w:rPr>
          <w:rFonts w:asciiTheme="minorHAnsi" w:hAnsiTheme="minorHAnsi" w:cs="Tahoma"/>
          <w:bCs/>
        </w:rPr>
        <w:t>3</w:t>
      </w:r>
      <w:r w:rsidRPr="0017143D">
        <w:rPr>
          <w:rFonts w:asciiTheme="minorHAnsi" w:hAnsiTheme="minorHAnsi" w:cs="Tahoma"/>
          <w:bCs/>
        </w:rPr>
        <w:t xml:space="preserve">. Oświadczenie o niepodleganiu wykluczeniu z postępowania i oświadczenie o spełnieniu warunków udziału w postępowaniu, wzór którego stanowią </w:t>
      </w:r>
      <w:r w:rsidRPr="0017143D">
        <w:rPr>
          <w:rFonts w:asciiTheme="minorHAnsi" w:hAnsiTheme="minorHAnsi" w:cs="Tahoma"/>
          <w:b/>
          <w:bCs/>
        </w:rPr>
        <w:t xml:space="preserve">załącznik </w:t>
      </w:r>
      <w:r>
        <w:rPr>
          <w:rFonts w:asciiTheme="minorHAnsi" w:hAnsiTheme="minorHAnsi" w:cs="Tahoma"/>
          <w:b/>
          <w:bCs/>
        </w:rPr>
        <w:t>nr 3</w:t>
      </w:r>
      <w:r w:rsidRPr="0017143D">
        <w:rPr>
          <w:rFonts w:asciiTheme="minorHAnsi" w:hAnsiTheme="minorHAnsi" w:cs="Tahoma"/>
          <w:bCs/>
        </w:rPr>
        <w:t xml:space="preserve">  do </w:t>
      </w:r>
      <w:r w:rsidRPr="00283D4C">
        <w:rPr>
          <w:rFonts w:asciiTheme="minorHAnsi" w:hAnsiTheme="minorHAnsi" w:cs="Tahoma"/>
          <w:bCs/>
        </w:rPr>
        <w:t>ogłoszenia (oświadczenia</w:t>
      </w:r>
      <w:r w:rsidRPr="0017143D">
        <w:rPr>
          <w:rFonts w:asciiTheme="minorHAnsi" w:hAnsiTheme="minorHAnsi" w:cs="Tahoma"/>
          <w:bCs/>
        </w:rPr>
        <w:t xml:space="preserve"> powinny być złożone w oryginale, w przypadku wykonawców wspólnie ubiegających się o udzielenie zamówienia każdy</w:t>
      </w:r>
      <w:r>
        <w:rPr>
          <w:rFonts w:asciiTheme="minorHAnsi" w:hAnsiTheme="minorHAnsi" w:cs="Tahoma"/>
          <w:bCs/>
        </w:rPr>
        <w:br/>
      </w:r>
      <w:r w:rsidRPr="0017143D">
        <w:rPr>
          <w:rFonts w:asciiTheme="minorHAnsi" w:hAnsiTheme="minorHAnsi" w:cs="Tahoma"/>
          <w:bCs/>
        </w:rPr>
        <w:t xml:space="preserve"> z wykonawców musi załączyć niniejsze oświadczenie).</w:t>
      </w:r>
    </w:p>
    <w:p w:rsidR="003621D1" w:rsidRPr="0017143D" w:rsidRDefault="003621D1" w:rsidP="003621D1">
      <w:pPr>
        <w:suppressAutoHyphens/>
        <w:jc w:val="both"/>
        <w:rPr>
          <w:rFonts w:asciiTheme="minorHAnsi" w:eastAsia="MS Mincho" w:hAnsiTheme="minorHAnsi" w:cs="Tahoma"/>
        </w:rPr>
      </w:pPr>
      <w:r>
        <w:rPr>
          <w:rFonts w:asciiTheme="minorHAnsi" w:hAnsiTheme="minorHAnsi" w:cs="Tahoma"/>
          <w:bCs/>
        </w:rPr>
        <w:lastRenderedPageBreak/>
        <w:t>4</w:t>
      </w:r>
      <w:r w:rsidRPr="0017143D">
        <w:rPr>
          <w:rFonts w:asciiTheme="minorHAnsi" w:hAnsiTheme="minorHAnsi" w:cs="Tahoma"/>
          <w:bCs/>
        </w:rPr>
        <w:t>.</w:t>
      </w:r>
      <w:r w:rsidRPr="0017143D">
        <w:rPr>
          <w:rFonts w:asciiTheme="minorHAnsi" w:eastAsia="MS Mincho" w:hAnsiTheme="minorHAnsi" w:cs="Tahoma"/>
        </w:rPr>
        <w:t xml:space="preserve"> Oświadczenie o przynależności lub braku przynależności do tej samej grupy kapitałowej, które jest składane w terminie 3 dni od zamieszczenia na stronie internetowej</w:t>
      </w:r>
      <w:r w:rsidR="007147E8">
        <w:rPr>
          <w:rFonts w:asciiTheme="minorHAnsi" w:eastAsia="MS Mincho" w:hAnsiTheme="minorHAnsi" w:cs="Tahoma"/>
        </w:rPr>
        <w:t xml:space="preserve"> </w:t>
      </w:r>
      <w:r w:rsidR="007147E8" w:rsidRPr="007147E8">
        <w:rPr>
          <w:rFonts w:asciiTheme="minorHAnsi" w:eastAsia="MS Mincho" w:hAnsiTheme="minorHAnsi" w:cs="Tahoma"/>
          <w:b/>
        </w:rPr>
        <w:t>www.dwup.pl</w:t>
      </w:r>
      <w:r w:rsidRPr="0017143D">
        <w:rPr>
          <w:rFonts w:asciiTheme="minorHAnsi" w:eastAsia="MS Mincho" w:hAnsiTheme="minorHAnsi" w:cs="Tahoma"/>
        </w:rPr>
        <w:t xml:space="preserve"> informacji, o której mowa</w:t>
      </w:r>
      <w:r w:rsidRPr="0017143D">
        <w:rPr>
          <w:rFonts w:asciiTheme="minorHAnsi" w:eastAsia="MS Mincho" w:hAnsiTheme="minorHAnsi" w:cs="Tahoma"/>
        </w:rPr>
        <w:br/>
        <w:t xml:space="preserve">w art. 86 ust. 5 ustawy PZP tj. informacji z otwarcia ofert – </w:t>
      </w:r>
      <w:r>
        <w:rPr>
          <w:rFonts w:asciiTheme="minorHAnsi" w:eastAsia="MS Mincho" w:hAnsiTheme="minorHAnsi" w:cs="Tahoma"/>
          <w:b/>
        </w:rPr>
        <w:t>załącznik nr 4</w:t>
      </w:r>
      <w:r w:rsidRPr="0017143D">
        <w:rPr>
          <w:rFonts w:asciiTheme="minorHAnsi" w:eastAsia="MS Mincho" w:hAnsiTheme="minorHAnsi" w:cs="Tahoma"/>
          <w:b/>
        </w:rPr>
        <w:t xml:space="preserve"> do ogłoszenia</w:t>
      </w:r>
      <w:r w:rsidRPr="0017143D">
        <w:rPr>
          <w:rFonts w:asciiTheme="minorHAnsi" w:eastAsia="MS Mincho" w:hAnsiTheme="minorHAnsi" w:cs="Tahoma"/>
        </w:rPr>
        <w:t xml:space="preserve"> </w:t>
      </w:r>
    </w:p>
    <w:p w:rsidR="005D19D9" w:rsidRDefault="003621D1" w:rsidP="003621D1">
      <w:pPr>
        <w:suppressAutoHyphens/>
        <w:jc w:val="both"/>
        <w:rPr>
          <w:rFonts w:asciiTheme="minorHAnsi" w:hAnsiTheme="minorHAnsi" w:cs="Tahoma"/>
        </w:rPr>
      </w:pPr>
      <w:r>
        <w:rPr>
          <w:rFonts w:asciiTheme="minorHAnsi" w:hAnsiTheme="minorHAnsi" w:cs="Tahoma"/>
          <w:bCs/>
        </w:rPr>
        <w:t>5</w:t>
      </w:r>
      <w:r w:rsidRPr="0017143D">
        <w:rPr>
          <w:rFonts w:asciiTheme="minorHAnsi" w:hAnsiTheme="minorHAnsi"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17143D">
        <w:rPr>
          <w:rFonts w:asciiTheme="minorHAnsi" w:hAnsiTheme="minorHAnsi" w:cs="Tahoma"/>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w:t>
      </w:r>
    </w:p>
    <w:p w:rsidR="003621D1" w:rsidRDefault="003621D1" w:rsidP="003621D1">
      <w:pPr>
        <w:suppressAutoHyphens/>
        <w:jc w:val="both"/>
        <w:rPr>
          <w:rFonts w:asciiTheme="minorHAnsi" w:hAnsiTheme="minorHAnsi" w:cs="Tahoma"/>
        </w:rPr>
      </w:pPr>
      <w:r w:rsidRPr="0017143D">
        <w:rPr>
          <w:rFonts w:asciiTheme="minorHAnsi" w:hAnsiTheme="minorHAnsi" w:cs="Tahoma"/>
        </w:rPr>
        <w:t xml:space="preserve">W przypadku złożenia pełnomocnictwa, dokument ten winien być złożony w formie oryginału lub kopii potwierdzonej za zgodność z oryginałem. Niezłożone lub wadliwe pełnomocnictwo podlega uzupełnieniu. </w:t>
      </w:r>
    </w:p>
    <w:p w:rsidR="003621D1" w:rsidRPr="0072112F" w:rsidRDefault="003621D1" w:rsidP="003621D1">
      <w:pPr>
        <w:suppressAutoHyphens/>
        <w:jc w:val="both"/>
        <w:rPr>
          <w:rFonts w:asciiTheme="minorHAnsi" w:hAnsiTheme="minorHAnsi" w:cs="Tahoma"/>
          <w:b/>
          <w:bCs/>
        </w:rPr>
      </w:pPr>
      <w:r>
        <w:rPr>
          <w:rFonts w:asciiTheme="minorHAnsi" w:hAnsiTheme="minorHAnsi" w:cs="Tahoma"/>
        </w:rPr>
        <w:t>6</w:t>
      </w:r>
      <w:r w:rsidRPr="0072112F">
        <w:rPr>
          <w:rFonts w:asciiTheme="minorHAnsi" w:hAnsiTheme="minorHAnsi" w:cs="Tahoma"/>
          <w:b/>
        </w:rPr>
        <w:t>. Wykonawca do oferty ma dołączyć kserokopię wpisu do Rejes</w:t>
      </w:r>
      <w:r>
        <w:rPr>
          <w:rFonts w:asciiTheme="minorHAnsi" w:hAnsiTheme="minorHAnsi" w:cs="Tahoma"/>
          <w:b/>
        </w:rPr>
        <w:t>tru Instytucji Szkoleniowych</w:t>
      </w:r>
      <w:r w:rsidRPr="0072112F">
        <w:rPr>
          <w:rFonts w:asciiTheme="minorHAnsi" w:hAnsiTheme="minorHAnsi" w:cs="Tahoma"/>
          <w:b/>
        </w:rPr>
        <w:t>.</w:t>
      </w:r>
    </w:p>
    <w:p w:rsidR="003621D1" w:rsidRPr="004E1E53" w:rsidRDefault="003621D1" w:rsidP="003621D1">
      <w:pPr>
        <w:jc w:val="both"/>
        <w:rPr>
          <w:rFonts w:asciiTheme="minorHAnsi" w:hAnsiTheme="minorHAnsi" w:cs="Tahoma"/>
          <w:b/>
        </w:rPr>
      </w:pPr>
      <w:r>
        <w:rPr>
          <w:rFonts w:asciiTheme="minorHAnsi" w:hAnsiTheme="minorHAnsi" w:cs="Tahoma"/>
        </w:rPr>
        <w:t>7</w:t>
      </w:r>
      <w:r w:rsidRPr="0017143D">
        <w:rPr>
          <w:rFonts w:asciiTheme="minorHAnsi" w:hAnsiTheme="minorHAnsi" w:cs="Tahoma"/>
        </w:rPr>
        <w:t xml:space="preserve">. Informacja o ofertach, które zostaną złożone w odpowiedzi na to ogłoszenie zostanie zamieszczona na stronie internetowej </w:t>
      </w:r>
      <w:hyperlink r:id="rId13" w:history="1">
        <w:r w:rsidRPr="004E1E53">
          <w:rPr>
            <w:rStyle w:val="Hipercze"/>
            <w:rFonts w:asciiTheme="minorHAnsi" w:hAnsiTheme="minorHAnsi" w:cs="Tahoma"/>
            <w:color w:val="auto"/>
          </w:rPr>
          <w:t>www.dwup.pl</w:t>
        </w:r>
      </w:hyperlink>
      <w:r w:rsidRPr="004E1E53">
        <w:rPr>
          <w:rStyle w:val="Hipercze"/>
          <w:rFonts w:asciiTheme="minorHAnsi" w:hAnsiTheme="minorHAnsi" w:cs="Tahoma"/>
          <w:color w:val="auto"/>
        </w:rPr>
        <w:t xml:space="preserve">  </w:t>
      </w:r>
    </w:p>
    <w:p w:rsidR="003621D1" w:rsidRDefault="005D19D9" w:rsidP="003621D1">
      <w:pPr>
        <w:jc w:val="both"/>
        <w:rPr>
          <w:b/>
        </w:rPr>
      </w:pPr>
      <w:r>
        <w:rPr>
          <w:b/>
        </w:rPr>
        <w:t>VI</w:t>
      </w:r>
      <w:r w:rsidR="0056545A">
        <w:rPr>
          <w:b/>
        </w:rPr>
        <w:t>I</w:t>
      </w:r>
      <w:r w:rsidR="003621D1">
        <w:rPr>
          <w:b/>
        </w:rPr>
        <w:t xml:space="preserve"> Ocena ofert i wybór Wyko</w:t>
      </w:r>
      <w:r>
        <w:rPr>
          <w:b/>
        </w:rPr>
        <w:t>nawcy zamówienia dot.  części zamówienia A i B</w:t>
      </w:r>
    </w:p>
    <w:p w:rsidR="003621D1" w:rsidRDefault="003621D1" w:rsidP="003621D1">
      <w:pPr>
        <w:jc w:val="both"/>
        <w:rPr>
          <w:rFonts w:eastAsia="Courier New" w:cs="Tahoma"/>
          <w:color w:val="000000"/>
        </w:rPr>
      </w:pPr>
      <w:r>
        <w:rPr>
          <w:rFonts w:eastAsia="Courier New" w:cs="Tahoma"/>
          <w:color w:val="000000"/>
        </w:rPr>
        <w:t>1.Zamawiający udzieli zamówienia Wykonawcy, którego oferta uznana została za najkorzystniejszą w danej części zamówienia, tj. uzyskała największą liczbę punktów za kryteria wskazane w ogłoszeniu.</w:t>
      </w:r>
      <w:r>
        <w:rPr>
          <w:rFonts w:eastAsia="Univers-PL" w:cs="Tahoma"/>
        </w:rPr>
        <w:t xml:space="preserve"> Łączna ilość punktów przyznanych każdej badanej ofercie będzie stanowić sumę punktów przyznanych tej ofercie </w:t>
      </w:r>
      <w:r>
        <w:rPr>
          <w:rFonts w:eastAsia="Univers-PL" w:cs="Tahoma"/>
        </w:rPr>
        <w:br/>
        <w:t xml:space="preserve">w każdym z kryteriów. Obliczenia będą dokonywane w zaokrągleniu do dwóch miejsc po przecinku. </w:t>
      </w:r>
      <w:r>
        <w:rPr>
          <w:rFonts w:cs="Tahoma"/>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3621D1" w:rsidRDefault="003621D1" w:rsidP="003621D1">
      <w:pPr>
        <w:jc w:val="both"/>
      </w:pPr>
      <w:r>
        <w:t xml:space="preserve">2.W przedmiotowym postępowaniu Zamawiający najpierw dokona oceny ofert a następnie zbada czy Wykonawca, którego oferta została oceniona jako najkorzystniejsza spełnia warunki udziału </w:t>
      </w:r>
      <w:r>
        <w:br/>
        <w:t>w postępowaniu. W przypadku uchylania się od zawarcia umowy przez wybranego Wykonawcę, na warunkach zawartych w tym ogłoszeniu, Zamawiający może wybrać ofertę najkorzystniejszą spośród pozostałych ofert.</w:t>
      </w:r>
    </w:p>
    <w:p w:rsidR="003621D1" w:rsidRPr="000435F0" w:rsidRDefault="005D19D9" w:rsidP="003621D1">
      <w:pPr>
        <w:jc w:val="both"/>
        <w:rPr>
          <w:rFonts w:ascii="Tahoma" w:hAnsi="Tahoma" w:cs="Tahoma"/>
          <w:sz w:val="20"/>
          <w:szCs w:val="20"/>
        </w:rPr>
      </w:pPr>
      <w:r>
        <w:rPr>
          <w:b/>
        </w:rPr>
        <w:t>VII</w:t>
      </w:r>
      <w:r w:rsidR="0056545A">
        <w:rPr>
          <w:b/>
        </w:rPr>
        <w:t>I</w:t>
      </w:r>
      <w:r w:rsidR="003621D1">
        <w:rPr>
          <w:b/>
        </w:rPr>
        <w:t xml:space="preserve"> </w:t>
      </w:r>
      <w:r w:rsidR="003621D1">
        <w:rPr>
          <w:rFonts w:cs="Tahoma"/>
        </w:rPr>
        <w:t>Na cenę oferty powinny składać się wszystkie koszty związane z realizacją pełnego zakresu zamó</w:t>
      </w:r>
      <w:r w:rsidR="00684E2A">
        <w:rPr>
          <w:rFonts w:cs="Tahoma"/>
        </w:rPr>
        <w:t xml:space="preserve">wienia określonego w  wzorze umowy </w:t>
      </w:r>
      <w:r w:rsidR="003621D1">
        <w:rPr>
          <w:rFonts w:cs="Tahoma"/>
        </w:rPr>
        <w:t xml:space="preserve"> (załącznik nr 5 do ogłoszenia),szczegółowym opisie przedmiotu zamówienia (załącznik nr 1 do ogłoszenia). Cena brutto podana w ofercie za udział jednego Uczestnika Projektu w danym szkoleniu </w:t>
      </w:r>
      <w:r w:rsidR="003621D1" w:rsidRPr="00B17F6B">
        <w:rPr>
          <w:rFonts w:cs="Tahoma"/>
        </w:rPr>
        <w:t>przedmiotowym</w:t>
      </w:r>
      <w:r w:rsidR="003621D1">
        <w:rPr>
          <w:rFonts w:cs="Tahoma"/>
        </w:rPr>
        <w:t xml:space="preserve"> powinna być ceną kompletną i jednoznaczną i stanowić całkowite wynagrodzenie Wykonawcy za wykonanie obowiązków umownych w pełnym zakresie - obejmować powinna łączną wycenę wszystkich elementów przedmiotu zamówienia, wskazanych w ogłoszeniu. </w:t>
      </w:r>
      <w:r w:rsidR="003621D1" w:rsidRPr="00B56779">
        <w:rPr>
          <w:rFonts w:cs="Tahoma"/>
          <w:b/>
        </w:rPr>
        <w:t xml:space="preserve">Wykonawca poda </w:t>
      </w:r>
      <w:r w:rsidR="00684E2A">
        <w:rPr>
          <w:rFonts w:cs="Tahoma"/>
          <w:b/>
        </w:rPr>
        <w:t xml:space="preserve">w ofercie </w:t>
      </w:r>
      <w:r w:rsidR="003621D1" w:rsidRPr="00B56779">
        <w:rPr>
          <w:rFonts w:cs="Tahoma"/>
          <w:b/>
        </w:rPr>
        <w:t>cenę jednostkową</w:t>
      </w:r>
      <w:r w:rsidR="00684E2A">
        <w:rPr>
          <w:rFonts w:cs="Tahoma"/>
          <w:b/>
        </w:rPr>
        <w:t xml:space="preserve"> brutto </w:t>
      </w:r>
      <w:r w:rsidR="003621D1" w:rsidRPr="00B56779">
        <w:rPr>
          <w:rFonts w:cs="Tahoma"/>
          <w:b/>
        </w:rPr>
        <w:t xml:space="preserve"> za udział jednego Uczestnika Projektu w danym szkoleniu.</w:t>
      </w:r>
      <w:r w:rsidR="000435F0" w:rsidRPr="000435F0">
        <w:rPr>
          <w:rFonts w:cs="Tahoma"/>
          <w:color w:val="FF0000"/>
        </w:rPr>
        <w:t xml:space="preserve"> </w:t>
      </w:r>
      <w:r w:rsidR="000435F0" w:rsidRPr="000435F0">
        <w:rPr>
          <w:rFonts w:ascii="Tahoma" w:hAnsi="Tahoma" w:cs="Tahoma"/>
          <w:sz w:val="20"/>
          <w:szCs w:val="20"/>
        </w:rPr>
        <w:t>Liczba osób skierowanych przez Beneficjenta na szkolenie będzie uzależniona od zdiagnozowanych potrzeb Uczestników Projektu oraz aktualnego zapotrzebowania na europejskim rynku pracy. Całkowity koszt przedmiotu zamówienia uzależniony jest od liczby i rodzaju faktycznie przeprowadzonych szkoleń zawodowych.</w:t>
      </w:r>
    </w:p>
    <w:p w:rsidR="003621D1" w:rsidRDefault="0056545A" w:rsidP="003621D1">
      <w:pPr>
        <w:jc w:val="both"/>
        <w:rPr>
          <w:b/>
        </w:rPr>
      </w:pPr>
      <w:r>
        <w:rPr>
          <w:b/>
        </w:rPr>
        <w:t>IX</w:t>
      </w:r>
      <w:r w:rsidR="003621D1">
        <w:rPr>
          <w:b/>
        </w:rPr>
        <w:t xml:space="preserve"> Warunek  udziału w postępowaniu dot. wszystkich części zamówienia:</w:t>
      </w:r>
    </w:p>
    <w:p w:rsidR="003621D1" w:rsidRPr="0080224D" w:rsidRDefault="003621D1" w:rsidP="003621D1">
      <w:pPr>
        <w:jc w:val="both"/>
      </w:pPr>
      <w:r w:rsidRPr="00D00679">
        <w:rPr>
          <w:rFonts w:cs="Tahoma"/>
        </w:rPr>
        <w:t xml:space="preserve">O udzielenie zamówienia mogą ubiegać się Wykonawcy, </w:t>
      </w:r>
      <w:r w:rsidRPr="00D00679">
        <w:rPr>
          <w:rFonts w:cs="Tahoma"/>
          <w:b/>
        </w:rPr>
        <w:t xml:space="preserve">którzy </w:t>
      </w:r>
      <w:r w:rsidRPr="00D00679">
        <w:rPr>
          <w:b/>
        </w:rPr>
        <w:t>posiadają wpis do Rejestru Instytucji Szkoleniowych,</w:t>
      </w:r>
      <w:r>
        <w:t xml:space="preserve"> prowadzony</w:t>
      </w:r>
      <w:r w:rsidRPr="005968BE">
        <w:t xml:space="preserve"> przez Wojewódzki Urząd Pracy właściwy ze względu na siedzibę instytucji </w:t>
      </w:r>
      <w:r>
        <w:lastRenderedPageBreak/>
        <w:t xml:space="preserve">szkoleniowej. W przypadku gdy Wykonawca składający ofertę nie ma wpisu do </w:t>
      </w:r>
      <w:r w:rsidRPr="005968BE">
        <w:t>Rejestru Instytucji Szkoleniowych,</w:t>
      </w:r>
      <w:r>
        <w:t xml:space="preserve"> o którym mowa w warunku, jego oferta będzie podlegała odrzuceniu.</w:t>
      </w:r>
    </w:p>
    <w:p w:rsidR="005D19D9" w:rsidRDefault="00AD7043" w:rsidP="003621D1">
      <w:pPr>
        <w:jc w:val="both"/>
        <w:rPr>
          <w:b/>
        </w:rPr>
      </w:pPr>
      <w:r>
        <w:rPr>
          <w:b/>
        </w:rPr>
        <w:t>X</w:t>
      </w:r>
      <w:r w:rsidR="003621D1">
        <w:rPr>
          <w:b/>
        </w:rPr>
        <w:t xml:space="preserve"> Opis kryteriów oceny ofert, którymi będzie się kierował Zamawiający przy wyborze oferty  wraz </w:t>
      </w:r>
      <w:r w:rsidR="003621D1">
        <w:rPr>
          <w:b/>
        </w:rPr>
        <w:br/>
        <w:t>z podaniem wag i sposobu oceny ofert.</w:t>
      </w:r>
      <w:r w:rsidR="00D00679">
        <w:rPr>
          <w:b/>
        </w:rPr>
        <w:t xml:space="preserve"> </w:t>
      </w:r>
    </w:p>
    <w:p w:rsidR="003621D1" w:rsidRDefault="005D19D9" w:rsidP="003621D1">
      <w:pPr>
        <w:jc w:val="both"/>
        <w:rPr>
          <w:b/>
        </w:rPr>
      </w:pPr>
      <w:r>
        <w:rPr>
          <w:b/>
        </w:rPr>
        <w:t>Dotyczy  części A i B</w:t>
      </w:r>
    </w:p>
    <w:p w:rsidR="003621D1" w:rsidRDefault="003621D1" w:rsidP="00D00679">
      <w:pPr>
        <w:pStyle w:val="Akapitzlist"/>
        <w:widowControl w:val="0"/>
        <w:numPr>
          <w:ilvl w:val="0"/>
          <w:numId w:val="8"/>
        </w:numPr>
        <w:suppressAutoHyphens/>
        <w:spacing w:after="0" w:line="240" w:lineRule="auto"/>
        <w:jc w:val="both"/>
      </w:pPr>
      <w:r>
        <w:t xml:space="preserve">Cena – </w:t>
      </w:r>
      <w:r>
        <w:rPr>
          <w:b/>
        </w:rPr>
        <w:t>waga: 80 pkt</w:t>
      </w:r>
      <w:r>
        <w:t xml:space="preserve">. </w:t>
      </w:r>
    </w:p>
    <w:p w:rsidR="00D00679" w:rsidRDefault="00D00679" w:rsidP="00D00679">
      <w:pPr>
        <w:pStyle w:val="Akapitzlist"/>
        <w:widowControl w:val="0"/>
        <w:suppressAutoHyphens/>
        <w:spacing w:after="0" w:line="240" w:lineRule="auto"/>
        <w:ind w:left="644"/>
        <w:jc w:val="both"/>
      </w:pPr>
    </w:p>
    <w:p w:rsidR="003621D1" w:rsidRDefault="003621D1" w:rsidP="003621D1">
      <w:pPr>
        <w:pStyle w:val="Akapitzlist"/>
        <w:widowControl w:val="0"/>
        <w:suppressAutoHyphens/>
        <w:spacing w:after="0" w:line="240" w:lineRule="auto"/>
        <w:ind w:left="284"/>
        <w:jc w:val="both"/>
      </w:pPr>
      <w:r>
        <w:t>2) Liczba dni roboczych niezbędna Wykonawcy do przygotowania i rozpoczęcie szkolenia</w:t>
      </w:r>
      <w:r w:rsidR="00D64624">
        <w:t xml:space="preserve"> od zgłoszenia zapotrzebowania przez Zamawiającego</w:t>
      </w:r>
      <w:r>
        <w:t xml:space="preserve"> – </w:t>
      </w:r>
      <w:r w:rsidRPr="00A83A79">
        <w:rPr>
          <w:b/>
        </w:rPr>
        <w:t>waga: 20 pkt</w:t>
      </w:r>
      <w:r>
        <w:t xml:space="preserve">. </w:t>
      </w:r>
    </w:p>
    <w:p w:rsidR="003621D1" w:rsidRDefault="003621D1" w:rsidP="003621D1">
      <w:pPr>
        <w:spacing w:after="0" w:line="240" w:lineRule="auto"/>
        <w:jc w:val="both"/>
        <w:rPr>
          <w:rFonts w:eastAsia="MS Mincho" w:cs="Tahoma"/>
          <w:color w:val="000000"/>
        </w:rPr>
      </w:pPr>
    </w:p>
    <w:p w:rsidR="003621D1" w:rsidRDefault="003621D1" w:rsidP="003621D1">
      <w:pPr>
        <w:spacing w:after="0" w:line="240" w:lineRule="auto"/>
        <w:jc w:val="both"/>
        <w:rPr>
          <w:rFonts w:eastAsia="MS Mincho" w:cs="Tahoma"/>
          <w:color w:val="000000"/>
        </w:rPr>
      </w:pPr>
      <w:r>
        <w:rPr>
          <w:rFonts w:eastAsia="MS Mincho" w:cs="Tahoma"/>
          <w:color w:val="000000"/>
        </w:rPr>
        <w:t xml:space="preserve">Oferty oceniane będą punktowo. Punkty przyznane danej ofercie w każdym z kryteriów zostaną zsumowane. Maksymalną ilość punktów, jaką po uwzględnieniu wag, może osiągnąć oferta, wynosi 100 pkt. </w:t>
      </w:r>
    </w:p>
    <w:p w:rsidR="003621D1" w:rsidRDefault="003621D1" w:rsidP="003621D1">
      <w:pPr>
        <w:spacing w:after="0" w:line="240" w:lineRule="auto"/>
        <w:jc w:val="both"/>
        <w:rPr>
          <w:rFonts w:eastAsia="MS Mincho" w:cs="Tahoma"/>
          <w:u w:val="single"/>
        </w:rPr>
      </w:pPr>
      <w:r>
        <w:rPr>
          <w:rFonts w:eastAsia="MS Mincho" w:cs="Tahoma"/>
        </w:rPr>
        <w:t>W trakcie oceny rozpatrywanym i ocenianym ofertom przyznawane będą punkty za powyższe kryteria według następujących zasad:</w:t>
      </w:r>
    </w:p>
    <w:p w:rsidR="003621D1" w:rsidRDefault="003621D1" w:rsidP="003621D1">
      <w:pPr>
        <w:spacing w:after="0" w:line="240" w:lineRule="auto"/>
        <w:jc w:val="both"/>
        <w:rPr>
          <w:rFonts w:eastAsia="MS Mincho" w:cs="Tahoma"/>
          <w:u w:val="single"/>
        </w:rPr>
      </w:pPr>
    </w:p>
    <w:p w:rsidR="003621D1" w:rsidRDefault="003621D1" w:rsidP="003621D1">
      <w:pPr>
        <w:spacing w:after="0" w:line="240" w:lineRule="auto"/>
        <w:jc w:val="both"/>
        <w:rPr>
          <w:rFonts w:eastAsia="MS Mincho" w:cs="Tahoma"/>
        </w:rPr>
      </w:pPr>
      <w:r w:rsidRPr="00794BCA">
        <w:rPr>
          <w:rFonts w:eastAsia="MS Mincho" w:cs="Tahoma"/>
          <w:b/>
        </w:rPr>
        <w:t>Ad 1</w:t>
      </w:r>
      <w:r>
        <w:rPr>
          <w:rFonts w:eastAsia="MS Mincho" w:cs="Tahoma"/>
        </w:rPr>
        <w:t xml:space="preserve">) </w:t>
      </w:r>
      <w:r>
        <w:rPr>
          <w:rFonts w:eastAsia="MS Mincho" w:cs="Tahoma"/>
          <w:b/>
        </w:rPr>
        <w:t>KRYTERIUM – cena brutto</w:t>
      </w:r>
      <w:r>
        <w:rPr>
          <w:rFonts w:eastAsia="MS Mincho" w:cs="Tahoma"/>
        </w:rPr>
        <w:t>, gdzie ilość przyznanych punktów wyliczona zostanie na podstawie wzoru:</w:t>
      </w:r>
    </w:p>
    <w:p w:rsidR="003621D1" w:rsidRDefault="003621D1" w:rsidP="003621D1">
      <w:pPr>
        <w:spacing w:after="0" w:line="240" w:lineRule="auto"/>
        <w:jc w:val="both"/>
        <w:rPr>
          <w:rFonts w:eastAsia="MS Mincho" w:cs="Tahoma"/>
        </w:rPr>
      </w:pPr>
    </w:p>
    <w:p w:rsidR="003621D1" w:rsidRDefault="003621D1" w:rsidP="003621D1">
      <w:pPr>
        <w:spacing w:after="0" w:line="240" w:lineRule="auto"/>
        <w:jc w:val="both"/>
        <w:rPr>
          <w:rFonts w:eastAsia="MS Mincho" w:cs="Tahoma"/>
        </w:rPr>
      </w:pPr>
    </w:p>
    <w:p w:rsidR="003621D1" w:rsidRDefault="003621D1" w:rsidP="003621D1">
      <w:pPr>
        <w:spacing w:after="0" w:line="240" w:lineRule="auto"/>
        <w:jc w:val="both"/>
        <w:rPr>
          <w:rFonts w:eastAsia="MS Mincho" w:cs="Tahoma"/>
        </w:rPr>
      </w:pPr>
      <w:r>
        <w:rPr>
          <w:rFonts w:eastAsia="MS Mincho" w:cs="Tahoma"/>
        </w:rPr>
        <w:tab/>
      </w:r>
      <w:r>
        <w:rPr>
          <w:rFonts w:eastAsia="MS Mincho" w:cs="Tahoma"/>
        </w:rPr>
        <w:tab/>
        <w:t>najniższa oferowana cena brutto</w:t>
      </w:r>
    </w:p>
    <w:p w:rsidR="003621D1" w:rsidRPr="008C6F41" w:rsidRDefault="003621D1" w:rsidP="003621D1">
      <w:pPr>
        <w:spacing w:after="0" w:line="240" w:lineRule="auto"/>
        <w:jc w:val="both"/>
        <w:rPr>
          <w:rFonts w:eastAsia="MS Mincho" w:cs="Tahoma"/>
          <w:b/>
        </w:rPr>
      </w:pPr>
      <w:r>
        <w:rPr>
          <w:rFonts w:eastAsia="MS Mincho" w:cs="Tahoma"/>
        </w:rPr>
        <w:t>cena =</w:t>
      </w:r>
      <w:r>
        <w:rPr>
          <w:rFonts w:eastAsia="MS Mincho" w:cs="Tahoma"/>
        </w:rPr>
        <w:tab/>
      </w:r>
      <w:r>
        <w:rPr>
          <w:rFonts w:eastAsia="MS Mincho" w:cs="Tahoma"/>
        </w:rPr>
        <w:tab/>
        <w:t>-------------------------------------------</w:t>
      </w:r>
      <w:r>
        <w:rPr>
          <w:rFonts w:eastAsia="MS Mincho" w:cs="Tahoma"/>
        </w:rPr>
        <w:tab/>
      </w:r>
      <w:r w:rsidRPr="008C6F41">
        <w:rPr>
          <w:rFonts w:eastAsia="MS Mincho" w:cs="Tahoma"/>
          <w:b/>
        </w:rPr>
        <w:t>x 80 pkt.</w:t>
      </w:r>
    </w:p>
    <w:p w:rsidR="003621D1" w:rsidRDefault="003621D1" w:rsidP="003621D1">
      <w:pPr>
        <w:spacing w:after="0" w:line="240" w:lineRule="auto"/>
        <w:jc w:val="both"/>
        <w:rPr>
          <w:rFonts w:eastAsia="MS Mincho" w:cs="Tahoma"/>
        </w:rPr>
      </w:pPr>
      <w:r>
        <w:rPr>
          <w:rFonts w:eastAsia="MS Mincho" w:cs="Tahoma"/>
        </w:rPr>
        <w:tab/>
      </w:r>
      <w:r>
        <w:rPr>
          <w:rFonts w:eastAsia="MS Mincho" w:cs="Tahoma"/>
        </w:rPr>
        <w:tab/>
        <w:t>cena brutto ocenianej oferty</w:t>
      </w:r>
    </w:p>
    <w:p w:rsidR="003621D1" w:rsidRDefault="003621D1" w:rsidP="003621D1">
      <w:pPr>
        <w:spacing w:after="0" w:line="240" w:lineRule="auto"/>
        <w:jc w:val="both"/>
        <w:rPr>
          <w:rFonts w:eastAsia="MS Mincho" w:cs="Tahoma"/>
          <w:i/>
        </w:rPr>
      </w:pPr>
    </w:p>
    <w:p w:rsidR="003621D1" w:rsidRPr="00985D33" w:rsidRDefault="003621D1" w:rsidP="003621D1">
      <w:pPr>
        <w:spacing w:after="0" w:line="240" w:lineRule="auto"/>
        <w:jc w:val="both"/>
        <w:rPr>
          <w:rFonts w:eastAsia="MS Mincho" w:cs="Tahoma"/>
          <w:i/>
        </w:rPr>
      </w:pPr>
      <w:r w:rsidRPr="00B56779">
        <w:rPr>
          <w:rFonts w:eastAsia="MS Mincho" w:cs="Tahoma"/>
          <w:i/>
        </w:rPr>
        <w:t>( W ocenie kryterium cena będzie podlegała cena jednostkowa brutto za osobę tj. koszt szkolenia za jednego Uczestnika. Cena jednostkowa brutto będzie stanowiła podstawę rozliczenia z Wykonawcą za realizację usług).</w:t>
      </w:r>
    </w:p>
    <w:p w:rsidR="003621D1" w:rsidRDefault="003621D1" w:rsidP="003621D1">
      <w:pPr>
        <w:spacing w:after="0" w:line="240" w:lineRule="auto"/>
        <w:jc w:val="both"/>
        <w:rPr>
          <w:rFonts w:eastAsia="MS Mincho" w:cs="Tahoma"/>
          <w:color w:val="FF0000"/>
        </w:rPr>
      </w:pPr>
    </w:p>
    <w:p w:rsidR="003621D1" w:rsidRDefault="003621D1" w:rsidP="003621D1">
      <w:pPr>
        <w:widowControl w:val="0"/>
        <w:suppressAutoHyphens/>
        <w:spacing w:after="0" w:line="240" w:lineRule="auto"/>
        <w:jc w:val="both"/>
      </w:pPr>
      <w:r w:rsidRPr="00794BCA">
        <w:rPr>
          <w:rFonts w:eastAsia="MS Mincho" w:cs="Tahoma"/>
          <w:b/>
        </w:rPr>
        <w:t xml:space="preserve">Ad 2) KRYTERIUM </w:t>
      </w:r>
      <w:r w:rsidRPr="00794BCA">
        <w:rPr>
          <w:rFonts w:eastAsia="MS Mincho" w:cs="Tahoma"/>
        </w:rPr>
        <w:t xml:space="preserve">– </w:t>
      </w:r>
      <w:bookmarkStart w:id="1" w:name="OLE_LINK2"/>
      <w:bookmarkStart w:id="2" w:name="OLE_LINK1"/>
      <w:r>
        <w:t>Liczba dni roboczych niezbędna Wykonawcy do przygotowania i rozpoczęcie szkolenia – -</w:t>
      </w:r>
      <w:r w:rsidRPr="00794BCA">
        <w:rPr>
          <w:b/>
        </w:rPr>
        <w:t>waga: 20 pkt</w:t>
      </w:r>
      <w:r>
        <w:t xml:space="preserve">. </w:t>
      </w:r>
    </w:p>
    <w:p w:rsidR="003621D1" w:rsidRDefault="003621D1" w:rsidP="003621D1">
      <w:pPr>
        <w:spacing w:after="0" w:line="240" w:lineRule="auto"/>
        <w:jc w:val="both"/>
      </w:pPr>
    </w:p>
    <w:bookmarkEnd w:id="1"/>
    <w:bookmarkEnd w:id="2"/>
    <w:p w:rsidR="00B56779" w:rsidRPr="00A61318" w:rsidRDefault="003621D1" w:rsidP="003621D1">
      <w:pPr>
        <w:spacing w:after="0" w:line="360" w:lineRule="auto"/>
        <w:jc w:val="both"/>
        <w:rPr>
          <w:rFonts w:eastAsia="MS Mincho" w:cs="Tahoma"/>
        </w:rPr>
      </w:pPr>
      <w:r w:rsidRPr="00B17F6B">
        <w:rPr>
          <w:rFonts w:eastAsia="MS Mincho" w:cs="Tahoma"/>
        </w:rPr>
        <w:t>Wykonawca w tym kryterium może otrzymać maksymalnie 20 pkt.  w rozbiciu na poniższe progi ilościowe:</w:t>
      </w:r>
    </w:p>
    <w:p w:rsidR="00B56779" w:rsidRPr="00B56779" w:rsidRDefault="00B56779" w:rsidP="00B56779">
      <w:r w:rsidRPr="00B56779">
        <w:t xml:space="preserve">0 pkt. – za przedział  </w:t>
      </w:r>
      <w:r w:rsidRPr="00D64624">
        <w:rPr>
          <w:b/>
        </w:rPr>
        <w:t>od 12 do 15 dni roboczych</w:t>
      </w:r>
      <w:r w:rsidRPr="00B56779">
        <w:t>, z zastrzeżeniem, iż Wykonawca nie może zaproponować dłuższego terminu na rozpoczęcie szkolenia od dnia zgłoszenia niż 15 dni roboczych. Jeżeli termin ten będzie dłuższy, oferta zostanie odrzucona jako niezgodna z treścią niniejszego Ogłoszenia.</w:t>
      </w:r>
    </w:p>
    <w:p w:rsidR="00B56779" w:rsidRPr="00B56779" w:rsidRDefault="00B56779" w:rsidP="00B56779">
      <w:r w:rsidRPr="00B56779">
        <w:t xml:space="preserve">10 pkt. – </w:t>
      </w:r>
      <w:r w:rsidRPr="00D64624">
        <w:rPr>
          <w:b/>
        </w:rPr>
        <w:t>od 9 do 11 dni roboczych</w:t>
      </w:r>
    </w:p>
    <w:p w:rsidR="00B56779" w:rsidRPr="00B56779" w:rsidRDefault="00B56779" w:rsidP="00B56779">
      <w:r w:rsidRPr="00B56779">
        <w:t xml:space="preserve">15 pkt – </w:t>
      </w:r>
      <w:r w:rsidRPr="00D64624">
        <w:rPr>
          <w:b/>
        </w:rPr>
        <w:t>od 6 do 8 dni roboczych</w:t>
      </w:r>
    </w:p>
    <w:p w:rsidR="00B56779" w:rsidRPr="00D64624" w:rsidRDefault="00B56779" w:rsidP="00B56779">
      <w:pPr>
        <w:spacing w:after="0" w:line="360" w:lineRule="auto"/>
        <w:jc w:val="both"/>
        <w:rPr>
          <w:rFonts w:eastAsia="MS Mincho" w:cs="Tahoma"/>
          <w:b/>
        </w:rPr>
      </w:pPr>
      <w:r w:rsidRPr="00B56779">
        <w:t xml:space="preserve">20 pkt – </w:t>
      </w:r>
      <w:r w:rsidRPr="00D64624">
        <w:rPr>
          <w:b/>
        </w:rPr>
        <w:t>do 5 dni roboczych i mniej</w:t>
      </w:r>
    </w:p>
    <w:p w:rsidR="00B56779" w:rsidRDefault="00B56779" w:rsidP="003621D1">
      <w:pPr>
        <w:spacing w:after="0" w:line="240" w:lineRule="auto"/>
        <w:jc w:val="both"/>
        <w:rPr>
          <w:rFonts w:eastAsia="MS Mincho" w:cs="Tahoma"/>
        </w:rPr>
      </w:pPr>
    </w:p>
    <w:p w:rsidR="003621D1" w:rsidRPr="00684E2A" w:rsidRDefault="003621D1" w:rsidP="003621D1">
      <w:pPr>
        <w:spacing w:after="0" w:line="240" w:lineRule="auto"/>
        <w:jc w:val="both"/>
        <w:rPr>
          <w:rFonts w:eastAsia="MS Mincho" w:cs="Tahoma"/>
          <w:b/>
        </w:rPr>
      </w:pPr>
      <w:r>
        <w:rPr>
          <w:rFonts w:eastAsia="MS Mincho" w:cs="Tahoma"/>
        </w:rPr>
        <w:t xml:space="preserve">Informacje dotyczące ilości dni roboczych na rozpoczęcie szkolenia od dnia zgłoszenia Uczestnika/Uczestników Projektu Wykonawca podaje w ofercie w </w:t>
      </w:r>
      <w:r w:rsidR="008C6F41">
        <w:rPr>
          <w:rFonts w:eastAsia="MS Mincho" w:cs="Tahoma"/>
        </w:rPr>
        <w:t>załączniku nr 1 dla części a i załączniku nr 2 dla części B</w:t>
      </w:r>
      <w:r>
        <w:rPr>
          <w:rFonts w:eastAsia="MS Mincho" w:cs="Tahoma"/>
        </w:rPr>
        <w:t xml:space="preserve"> do ogłoszenia</w:t>
      </w:r>
      <w:r w:rsidR="00684E2A">
        <w:rPr>
          <w:rFonts w:eastAsia="MS Mincho" w:cs="Tahoma"/>
        </w:rPr>
        <w:t xml:space="preserve"> stanowiącym formularz ofertowy. </w:t>
      </w:r>
      <w:r w:rsidR="00684E2A">
        <w:rPr>
          <w:rFonts w:eastAsia="MS Mincho" w:cs="Tahoma"/>
          <w:b/>
        </w:rPr>
        <w:t>Za dni robocze Z</w:t>
      </w:r>
      <w:r w:rsidR="00B56779" w:rsidRPr="00684E2A">
        <w:rPr>
          <w:rFonts w:eastAsia="MS Mincho" w:cs="Tahoma"/>
          <w:b/>
        </w:rPr>
        <w:t>amawiający uznaje dni od poniedziałku do piątku.</w:t>
      </w:r>
    </w:p>
    <w:p w:rsidR="003621D1" w:rsidRPr="00B56779" w:rsidRDefault="003621D1" w:rsidP="003621D1">
      <w:pPr>
        <w:spacing w:after="0" w:line="240" w:lineRule="auto"/>
        <w:jc w:val="both"/>
        <w:rPr>
          <w:rFonts w:eastAsia="MS Mincho" w:cs="Tahoma"/>
        </w:rPr>
      </w:pPr>
    </w:p>
    <w:p w:rsidR="003621D1" w:rsidRDefault="00AD7043" w:rsidP="003621D1">
      <w:pPr>
        <w:jc w:val="both"/>
        <w:rPr>
          <w:b/>
        </w:rPr>
      </w:pPr>
      <w:r>
        <w:rPr>
          <w:b/>
        </w:rPr>
        <w:t>X</w:t>
      </w:r>
      <w:r w:rsidR="003621D1">
        <w:rPr>
          <w:b/>
        </w:rPr>
        <w:t xml:space="preserve"> </w:t>
      </w:r>
      <w:r w:rsidR="0056545A">
        <w:rPr>
          <w:b/>
        </w:rPr>
        <w:t xml:space="preserve">I </w:t>
      </w:r>
      <w:r w:rsidR="003621D1">
        <w:rPr>
          <w:b/>
        </w:rPr>
        <w:t xml:space="preserve">Postanowienia ogólne: </w:t>
      </w:r>
    </w:p>
    <w:p w:rsidR="003621D1" w:rsidRDefault="003621D1" w:rsidP="003621D1">
      <w:pPr>
        <w:spacing w:line="240" w:lineRule="auto"/>
        <w:jc w:val="both"/>
      </w:pPr>
      <w:r>
        <w:t>1. Postępowanie jest jawne.</w:t>
      </w:r>
    </w:p>
    <w:p w:rsidR="003621D1" w:rsidRDefault="003621D1" w:rsidP="003621D1">
      <w:pPr>
        <w:spacing w:line="240" w:lineRule="auto"/>
        <w:jc w:val="both"/>
        <w:rPr>
          <w:b/>
          <w:u w:val="single"/>
        </w:rPr>
      </w:pPr>
      <w:r>
        <w:rPr>
          <w:rFonts w:cs="Tahoma"/>
        </w:rPr>
        <w:t>2. Rozliczenia między Zamawiającym a Wykonawcą prowadzone będą w PLN.</w:t>
      </w:r>
    </w:p>
    <w:p w:rsidR="003621D1" w:rsidRDefault="003621D1" w:rsidP="003621D1">
      <w:pPr>
        <w:spacing w:line="240" w:lineRule="auto"/>
        <w:jc w:val="both"/>
        <w:rPr>
          <w:rFonts w:cs="Tahoma"/>
        </w:rPr>
      </w:pPr>
      <w:r>
        <w:rPr>
          <w:rFonts w:cs="Tahoma"/>
        </w:rPr>
        <w:t>3. Zamawiający  dopuszcz</w:t>
      </w:r>
      <w:r w:rsidR="00AD7043">
        <w:rPr>
          <w:rFonts w:cs="Tahoma"/>
        </w:rPr>
        <w:t>a  składanie  ofert częściowych.</w:t>
      </w:r>
    </w:p>
    <w:p w:rsidR="003621D1" w:rsidRDefault="003621D1" w:rsidP="003621D1">
      <w:pPr>
        <w:spacing w:line="240" w:lineRule="auto"/>
        <w:jc w:val="both"/>
        <w:rPr>
          <w:b/>
          <w:u w:val="single"/>
        </w:rPr>
      </w:pPr>
      <w:r>
        <w:rPr>
          <w:rFonts w:cs="Tahoma"/>
        </w:rPr>
        <w:lastRenderedPageBreak/>
        <w:t>4. Zamawiający nie dopuszcza składania ofert wariantowych.</w:t>
      </w:r>
    </w:p>
    <w:p w:rsidR="003621D1" w:rsidRDefault="003621D1" w:rsidP="003621D1">
      <w:pPr>
        <w:widowControl w:val="0"/>
        <w:suppressAutoHyphens/>
        <w:spacing w:line="240" w:lineRule="auto"/>
        <w:ind w:left="284" w:hanging="284"/>
        <w:jc w:val="both"/>
        <w:rPr>
          <w:rFonts w:cs="Tahoma"/>
        </w:rPr>
      </w:pPr>
      <w:r>
        <w:rPr>
          <w:rFonts w:cs="Tahoma"/>
        </w:rPr>
        <w:t xml:space="preserve">5. Wykonawca ponosi wszelkie koszty związane z przygotowaniem i złożeniem oferty. </w:t>
      </w:r>
    </w:p>
    <w:p w:rsidR="003621D1" w:rsidRDefault="003621D1" w:rsidP="003621D1">
      <w:pPr>
        <w:widowControl w:val="0"/>
        <w:suppressAutoHyphens/>
        <w:spacing w:line="240" w:lineRule="auto"/>
        <w:ind w:left="284" w:hanging="284"/>
        <w:jc w:val="both"/>
        <w:rPr>
          <w:rFonts w:cs="Tahoma"/>
        </w:rPr>
      </w:pPr>
      <w:r>
        <w:rPr>
          <w:rFonts w:cs="Tahoma"/>
        </w:rPr>
        <w:t>6. Wzór umowy, jaka będzie zawarta z wybranym wykonawcą stanowi załączni</w:t>
      </w:r>
      <w:r w:rsidR="00C51C16">
        <w:rPr>
          <w:rFonts w:cs="Tahoma"/>
        </w:rPr>
        <w:t>k nr 5</w:t>
      </w:r>
      <w:r w:rsidR="008C6F41">
        <w:rPr>
          <w:rFonts w:cs="Tahoma"/>
        </w:rPr>
        <w:t xml:space="preserve"> ( część A) i 5 a( część B)</w:t>
      </w:r>
      <w:r w:rsidR="00C51C16">
        <w:rPr>
          <w:rFonts w:cs="Tahoma"/>
        </w:rPr>
        <w:t xml:space="preserve"> do ogłoszenia.</w:t>
      </w:r>
    </w:p>
    <w:p w:rsidR="003621D1" w:rsidRDefault="003621D1" w:rsidP="003621D1">
      <w:pPr>
        <w:widowControl w:val="0"/>
        <w:suppressAutoHyphens/>
        <w:jc w:val="both"/>
        <w:rPr>
          <w:rFonts w:cs="Tahoma"/>
        </w:rPr>
      </w:pPr>
      <w:r>
        <w:rPr>
          <w:rFonts w:cs="Tahoma"/>
        </w:rPr>
        <w:t xml:space="preserve">7. Wybrany Wykonawca jest zobowiązany do zawarcia umowy w terminie i miejscu wyznaczonym przez Zamawiającego. </w:t>
      </w:r>
    </w:p>
    <w:p w:rsidR="003621D1" w:rsidRDefault="003621D1" w:rsidP="003621D1">
      <w:pPr>
        <w:widowControl w:val="0"/>
        <w:suppressAutoHyphens/>
        <w:jc w:val="both"/>
        <w:rPr>
          <w:rFonts w:cs="Tahoma"/>
        </w:rPr>
      </w:pPr>
      <w:r>
        <w:rPr>
          <w:rFonts w:cs="Tahoma"/>
        </w:rPr>
        <w:t>8. Wykonawcy są związani złożoną ofertą przez okres 30 dni liczony od terminu wyznaczonego na składanie ofert.</w:t>
      </w:r>
    </w:p>
    <w:p w:rsidR="003621D1" w:rsidRDefault="003621D1" w:rsidP="003621D1">
      <w:pPr>
        <w:widowControl w:val="0"/>
        <w:suppressAutoHyphens/>
        <w:jc w:val="both"/>
        <w:rPr>
          <w:rFonts w:cs="Tahoma"/>
        </w:rPr>
      </w:pPr>
      <w:r>
        <w:rPr>
          <w:rFonts w:cs="Tahoma"/>
        </w:rPr>
        <w:t xml:space="preserve">9. Zamawiający zastrzega możliwość unieważnienia procedury przed upływem terminu składania ofert, bez podania </w:t>
      </w:r>
      <w:r w:rsidRPr="00B17F6B">
        <w:rPr>
          <w:rFonts w:cs="Tahoma"/>
        </w:rPr>
        <w:t>przyczyny. Po tym</w:t>
      </w:r>
      <w:r>
        <w:rPr>
          <w:rFonts w:cs="Tahoma"/>
        </w:rPr>
        <w:t xml:space="preserve"> terminie Zamawiający poda przyczynę nieudzielenia zamówienia.</w:t>
      </w:r>
    </w:p>
    <w:p w:rsidR="003621D1" w:rsidRDefault="003621D1" w:rsidP="003621D1">
      <w:pPr>
        <w:widowControl w:val="0"/>
        <w:suppressAutoHyphens/>
        <w:jc w:val="both"/>
        <w:rPr>
          <w:rFonts w:cs="Tahoma"/>
        </w:rPr>
      </w:pPr>
      <w:r>
        <w:rPr>
          <w:rFonts w:cs="Tahoma"/>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c) wystąpiła istotna zmiana okoliczności powodująca, że wykonanie zamówienia nie leży w interesie Zamawiającego.</w:t>
      </w:r>
    </w:p>
    <w:p w:rsidR="003621D1" w:rsidRDefault="003621D1" w:rsidP="003621D1">
      <w:pPr>
        <w:widowControl w:val="0"/>
        <w:suppressAutoHyphens/>
        <w:jc w:val="both"/>
        <w:rPr>
          <w:rFonts w:cs="Tahoma"/>
        </w:rPr>
      </w:pPr>
      <w:r>
        <w:rPr>
          <w:rFonts w:cs="Tahoma"/>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w:t>
      </w:r>
      <w:r w:rsidR="00684E2A">
        <w:rPr>
          <w:rFonts w:cs="Tahoma"/>
        </w:rPr>
        <w:t xml:space="preserve"> e) oferta zawiera rażąco niską cenę.</w:t>
      </w:r>
    </w:p>
    <w:p w:rsidR="003621D1" w:rsidRDefault="003621D1" w:rsidP="003621D1">
      <w:pPr>
        <w:jc w:val="both"/>
      </w:pPr>
      <w:r>
        <w:t>Załączniki:</w:t>
      </w:r>
    </w:p>
    <w:p w:rsidR="003621D1" w:rsidRDefault="003621D1" w:rsidP="00AD7043">
      <w:pPr>
        <w:pStyle w:val="Akapitzlist"/>
        <w:spacing w:after="200" w:line="276" w:lineRule="auto"/>
        <w:jc w:val="both"/>
      </w:pPr>
    </w:p>
    <w:p w:rsidR="00AD7043" w:rsidRDefault="003621D1" w:rsidP="00AD7043">
      <w:pPr>
        <w:pStyle w:val="Akapitzlist"/>
        <w:numPr>
          <w:ilvl w:val="0"/>
          <w:numId w:val="7"/>
        </w:numPr>
        <w:spacing w:after="200" w:line="276" w:lineRule="auto"/>
        <w:jc w:val="both"/>
      </w:pPr>
      <w:r>
        <w:t>Formularz oferty d</w:t>
      </w:r>
      <w:r w:rsidR="00AD7043">
        <w:t xml:space="preserve">la części A zamówienia </w:t>
      </w:r>
    </w:p>
    <w:p w:rsidR="00AD7043" w:rsidRDefault="00AD7043" w:rsidP="00AD7043">
      <w:pPr>
        <w:pStyle w:val="Akapitzlist"/>
        <w:numPr>
          <w:ilvl w:val="0"/>
          <w:numId w:val="7"/>
        </w:numPr>
        <w:spacing w:after="200" w:line="276" w:lineRule="auto"/>
        <w:jc w:val="both"/>
      </w:pPr>
      <w:r>
        <w:t xml:space="preserve">Formularz oferty dla części B zamówienia </w:t>
      </w:r>
    </w:p>
    <w:p w:rsidR="003621D1" w:rsidRDefault="003621D1" w:rsidP="00AD7043">
      <w:pPr>
        <w:pStyle w:val="Akapitzlist"/>
        <w:numPr>
          <w:ilvl w:val="0"/>
          <w:numId w:val="7"/>
        </w:numPr>
        <w:spacing w:after="200" w:line="276" w:lineRule="auto"/>
        <w:jc w:val="both"/>
      </w:pPr>
      <w:r>
        <w:t>Oświadczenie Wykonawcy w zakresie spełnienia warunków udziału w postępowaniu i nie podleg</w:t>
      </w:r>
      <w:r w:rsidR="00AD7043">
        <w:t xml:space="preserve">ania wykluczeniu dot. </w:t>
      </w:r>
      <w:r>
        <w:t xml:space="preserve"> części </w:t>
      </w:r>
      <w:r w:rsidR="00AD7043">
        <w:t xml:space="preserve">A i B </w:t>
      </w:r>
      <w:r>
        <w:t>– załącznik nr 3;</w:t>
      </w:r>
    </w:p>
    <w:p w:rsidR="003621D1" w:rsidRPr="00934D8F" w:rsidRDefault="003621D1" w:rsidP="003621D1">
      <w:pPr>
        <w:pStyle w:val="Akapitzlist"/>
        <w:numPr>
          <w:ilvl w:val="0"/>
          <w:numId w:val="7"/>
        </w:numPr>
        <w:spacing w:after="200" w:line="240" w:lineRule="auto"/>
        <w:jc w:val="both"/>
        <w:rPr>
          <w:rFonts w:asciiTheme="minorHAnsi" w:hAnsiTheme="minorHAnsi" w:cs="Tahoma"/>
        </w:rPr>
      </w:pPr>
      <w:r w:rsidRPr="00934D8F">
        <w:rPr>
          <w:rFonts w:asciiTheme="minorHAnsi" w:eastAsia="MS Mincho" w:hAnsiTheme="minorHAnsi" w:cs="Tahoma"/>
        </w:rPr>
        <w:t>Oświadczenie o przynależności lub braku przynależności do tej samej grupy kapitałowej</w:t>
      </w:r>
      <w:r>
        <w:rPr>
          <w:rFonts w:asciiTheme="minorHAnsi" w:eastAsia="MS Mincho" w:hAnsiTheme="minorHAnsi" w:cs="Tahoma"/>
        </w:rPr>
        <w:t xml:space="preserve">- załącznik </w:t>
      </w:r>
      <w:r>
        <w:rPr>
          <w:rFonts w:asciiTheme="minorHAnsi" w:eastAsia="MS Mincho" w:hAnsiTheme="minorHAnsi" w:cs="Tahoma"/>
        </w:rPr>
        <w:br/>
        <w:t>nr 4</w:t>
      </w:r>
      <w:r w:rsidRPr="00934D8F">
        <w:rPr>
          <w:rFonts w:asciiTheme="minorHAnsi" w:hAnsiTheme="minorHAnsi" w:cs="Tahoma"/>
        </w:rPr>
        <w:t xml:space="preserve"> </w:t>
      </w:r>
      <w:r w:rsidR="00AD7043">
        <w:rPr>
          <w:rFonts w:asciiTheme="minorHAnsi" w:hAnsiTheme="minorHAnsi" w:cs="Tahoma"/>
        </w:rPr>
        <w:t>dot. części A i B</w:t>
      </w:r>
    </w:p>
    <w:p w:rsidR="003621D1" w:rsidRDefault="00AD7043" w:rsidP="003621D1">
      <w:pPr>
        <w:pStyle w:val="Akapitzlist"/>
        <w:numPr>
          <w:ilvl w:val="0"/>
          <w:numId w:val="7"/>
        </w:numPr>
        <w:spacing w:after="200" w:line="276" w:lineRule="auto"/>
        <w:jc w:val="both"/>
      </w:pPr>
      <w:r>
        <w:t xml:space="preserve">Wzór umowy </w:t>
      </w:r>
      <w:r w:rsidR="003621D1">
        <w:t>– załącznik nr 5</w:t>
      </w:r>
      <w:r w:rsidR="00357701">
        <w:t xml:space="preserve"> </w:t>
      </w:r>
      <w:r w:rsidR="003621D1">
        <w:t xml:space="preserve"> – </w:t>
      </w:r>
      <w:r w:rsidR="003621D1" w:rsidRPr="00EF27DD">
        <w:t>wraz z umową przetwarzania danych osobowych i wzorem oświadczenia</w:t>
      </w:r>
      <w:r>
        <w:t xml:space="preserve"> dla części A</w:t>
      </w:r>
    </w:p>
    <w:p w:rsidR="00AD7043" w:rsidRDefault="00AD7043" w:rsidP="00AD7043">
      <w:pPr>
        <w:pStyle w:val="Akapitzlist"/>
        <w:numPr>
          <w:ilvl w:val="0"/>
          <w:numId w:val="7"/>
        </w:numPr>
        <w:spacing w:after="200" w:line="276" w:lineRule="auto"/>
        <w:jc w:val="both"/>
      </w:pPr>
      <w:r>
        <w:t>Wzór umowy – załącznik nr 5</w:t>
      </w:r>
      <w:r w:rsidR="00E259E9">
        <w:t>a</w:t>
      </w:r>
      <w:r>
        <w:t xml:space="preserve">  – </w:t>
      </w:r>
      <w:r w:rsidRPr="00EF27DD">
        <w:t>wraz z umową przetwarzania danych osobowych i wzorem oświadczenia</w:t>
      </w:r>
      <w:r>
        <w:t xml:space="preserve"> dla części B</w:t>
      </w:r>
    </w:p>
    <w:p w:rsidR="003621D1" w:rsidRDefault="003621D1" w:rsidP="00AD7043">
      <w:pPr>
        <w:pStyle w:val="Akapitzlist"/>
        <w:numPr>
          <w:ilvl w:val="0"/>
          <w:numId w:val="7"/>
        </w:numPr>
        <w:spacing w:after="200" w:line="276" w:lineRule="auto"/>
        <w:jc w:val="both"/>
      </w:pPr>
      <w:r>
        <w:t>Informacja w sprawie RODO dot. wszystkich części – załącznik nr 6.</w:t>
      </w: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sectPr w:rsidR="003621D1" w:rsidSect="008440B1">
      <w:footerReference w:type="default" r:id="rId14"/>
      <w:headerReference w:type="first" r:id="rId15"/>
      <w:footerReference w:type="first" r:id="rId16"/>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20" w:rsidRDefault="00FE6A20" w:rsidP="00FE69F7">
      <w:pPr>
        <w:spacing w:after="0" w:line="240" w:lineRule="auto"/>
      </w:pPr>
      <w:r>
        <w:separator/>
      </w:r>
    </w:p>
  </w:endnote>
  <w:endnote w:type="continuationSeparator" w:id="0">
    <w:p w:rsidR="00FE6A20" w:rsidRDefault="00FE6A20"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jc w:val="right"/>
    </w:pPr>
    <w:r>
      <w:fldChar w:fldCharType="begin"/>
    </w:r>
    <w:r>
      <w:instrText>PAGE   \* MERGEFORMAT</w:instrText>
    </w:r>
    <w:r>
      <w:fldChar w:fldCharType="separate"/>
    </w:r>
    <w:r w:rsidR="00513B7F">
      <w:rPr>
        <w:noProof/>
      </w:rPr>
      <w:t>7</w:t>
    </w:r>
    <w:r>
      <w:fldChar w:fldCharType="end"/>
    </w:r>
  </w:p>
  <w:p w:rsidR="00FE6A20" w:rsidRDefault="00FE6A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FE6A20" w:rsidRPr="003765F3" w:rsidRDefault="00FE6A20">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FE6A20" w:rsidRPr="004A08B0" w:rsidTr="005F053E">
      <w:trPr>
        <w:trHeight w:val="500"/>
      </w:trPr>
      <w:tc>
        <w:tcPr>
          <w:tcW w:w="4865" w:type="dxa"/>
          <w:shd w:val="clear" w:color="auto" w:fill="auto"/>
        </w:tcPr>
        <w:p w:rsidR="00FE6A20" w:rsidRPr="00F2698E" w:rsidRDefault="00FE6A20"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E6A20" w:rsidRDefault="00FE6A20" w:rsidP="005F053E">
          <w:pPr>
            <w:pStyle w:val="Stopka"/>
            <w:tabs>
              <w:tab w:val="clear" w:pos="4536"/>
              <w:tab w:val="clear" w:pos="9072"/>
              <w:tab w:val="right" w:pos="10204"/>
            </w:tabs>
            <w:rPr>
              <w:rFonts w:ascii="Arial" w:hAnsi="Arial" w:cs="Arial"/>
              <w:sz w:val="16"/>
              <w:szCs w:val="16"/>
            </w:rPr>
          </w:pPr>
        </w:p>
        <w:p w:rsidR="00FE6A20" w:rsidRPr="00F2698E" w:rsidRDefault="00FE6A20"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FE6A20" w:rsidRDefault="00FE6A20" w:rsidP="00591174">
          <w:pPr>
            <w:spacing w:after="0"/>
            <w:jc w:val="right"/>
            <w:rPr>
              <w:rFonts w:ascii="Arial" w:hAnsi="Arial" w:cs="Arial"/>
              <w:sz w:val="16"/>
              <w:szCs w:val="16"/>
            </w:rPr>
          </w:pPr>
          <w:r>
            <w:rPr>
              <w:rFonts w:ascii="Arial" w:hAnsi="Arial" w:cs="Arial"/>
              <w:sz w:val="16"/>
              <w:szCs w:val="16"/>
            </w:rPr>
            <w:t>al. Armii Krajowej 54, 50-541 Wrocław</w:t>
          </w:r>
        </w:p>
        <w:p w:rsidR="00FE6A20" w:rsidRDefault="00FE6A20" w:rsidP="00591174">
          <w:pPr>
            <w:spacing w:after="0"/>
            <w:jc w:val="right"/>
            <w:rPr>
              <w:rFonts w:ascii="Arial" w:hAnsi="Arial" w:cs="Arial"/>
              <w:sz w:val="16"/>
              <w:szCs w:val="16"/>
            </w:rPr>
          </w:pPr>
          <w:r>
            <w:rPr>
              <w:rFonts w:ascii="Arial" w:hAnsi="Arial" w:cs="Arial"/>
              <w:sz w:val="16"/>
              <w:szCs w:val="16"/>
            </w:rPr>
            <w:t>tel.: +48 71 39 74 200 | fax: +48 71 39 74 202</w:t>
          </w:r>
        </w:p>
        <w:p w:rsidR="00FE6A20" w:rsidRPr="00457D06" w:rsidRDefault="00FE6A20"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FE6A20" w:rsidRPr="00457D06" w:rsidRDefault="00FE6A20"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FE6A20" w:rsidRPr="00F2698E" w:rsidTr="00D54AAE">
      <w:trPr>
        <w:trHeight w:val="587"/>
        <w:jc w:val="center"/>
      </w:trPr>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FE6A20" w:rsidRPr="00FA79FB" w:rsidRDefault="00FE6A20" w:rsidP="00E25497">
          <w:pPr>
            <w:spacing w:after="0" w:line="240" w:lineRule="auto"/>
            <w:rPr>
              <w:noProof/>
              <w:sz w:val="2"/>
              <w:lang w:eastAsia="pl-PL"/>
            </w:rPr>
          </w:pPr>
        </w:p>
        <w:p w:rsidR="00FE6A20" w:rsidRPr="00F2698E" w:rsidRDefault="00FE6A20"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FE6A20" w:rsidRPr="00FA79FB" w:rsidRDefault="00FE6A20" w:rsidP="00E25497">
          <w:pPr>
            <w:spacing w:after="0" w:line="240" w:lineRule="auto"/>
            <w:jc w:val="right"/>
            <w:rPr>
              <w:noProof/>
              <w:sz w:val="2"/>
              <w:lang w:eastAsia="pl-PL"/>
            </w:rPr>
          </w:pPr>
        </w:p>
        <w:p w:rsidR="00FE6A20" w:rsidRPr="00F2698E" w:rsidRDefault="00FE6A20"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FE6A20" w:rsidRPr="00DC6505" w:rsidRDefault="00FE6A20"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20" w:rsidRDefault="00FE6A20" w:rsidP="00FE69F7">
      <w:pPr>
        <w:spacing w:after="0" w:line="240" w:lineRule="auto"/>
      </w:pPr>
      <w:r>
        <w:separator/>
      </w:r>
    </w:p>
  </w:footnote>
  <w:footnote w:type="continuationSeparator" w:id="0">
    <w:p w:rsidR="00FE6A20" w:rsidRDefault="00FE6A20"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FE6A20" w:rsidRDefault="00FE6A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4C1AF900"/>
    <w:lvl w:ilvl="0">
      <w:start w:val="1"/>
      <w:numFmt w:val="decimal"/>
      <w:lvlText w:val="%1."/>
      <w:lvlJc w:val="left"/>
      <w:pPr>
        <w:ind w:left="0" w:firstLine="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DD3A39"/>
    <w:multiLevelType w:val="hybridMultilevel"/>
    <w:tmpl w:val="D1FE98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3FE20DC"/>
    <w:multiLevelType w:val="hybridMultilevel"/>
    <w:tmpl w:val="F93E6990"/>
    <w:lvl w:ilvl="0" w:tplc="72746214">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1BC1641A"/>
    <w:multiLevelType w:val="hybridMultilevel"/>
    <w:tmpl w:val="DBBEA4AE"/>
    <w:lvl w:ilvl="0" w:tplc="5AB077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510577"/>
    <w:multiLevelType w:val="hybridMultilevel"/>
    <w:tmpl w:val="87CE8EDC"/>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4C31305"/>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E843722"/>
    <w:multiLevelType w:val="hybridMultilevel"/>
    <w:tmpl w:val="E81C3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BC5F39"/>
    <w:multiLevelType w:val="hybridMultilevel"/>
    <w:tmpl w:val="9B92CE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547934"/>
    <w:multiLevelType w:val="hybridMultilevel"/>
    <w:tmpl w:val="CD828700"/>
    <w:lvl w:ilvl="0" w:tplc="61A4259A">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E40B46"/>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7933A5"/>
    <w:multiLevelType w:val="hybridMultilevel"/>
    <w:tmpl w:val="C186A850"/>
    <w:lvl w:ilvl="0" w:tplc="7A581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627FFE"/>
    <w:multiLevelType w:val="hybridMultilevel"/>
    <w:tmpl w:val="1F1859A0"/>
    <w:lvl w:ilvl="0" w:tplc="49C80682">
      <w:start w:val="10"/>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4C4198"/>
    <w:multiLevelType w:val="hybridMultilevel"/>
    <w:tmpl w:val="606A20EA"/>
    <w:lvl w:ilvl="0" w:tplc="0415000F">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4"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B94440B"/>
    <w:multiLevelType w:val="hybridMultilevel"/>
    <w:tmpl w:val="491E5C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2A4216B"/>
    <w:multiLevelType w:val="hybridMultilevel"/>
    <w:tmpl w:val="549A22F2"/>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4E22941"/>
    <w:multiLevelType w:val="hybridMultilevel"/>
    <w:tmpl w:val="92DEEECE"/>
    <w:lvl w:ilvl="0" w:tplc="535EA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7715DDD"/>
    <w:multiLevelType w:val="hybridMultilevel"/>
    <w:tmpl w:val="961A0CC8"/>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80A4093"/>
    <w:multiLevelType w:val="hybridMultilevel"/>
    <w:tmpl w:val="5DAAC5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A20786"/>
    <w:multiLevelType w:val="hybridMultilevel"/>
    <w:tmpl w:val="62BC51B8"/>
    <w:lvl w:ilvl="0" w:tplc="AE244326">
      <w:start w:val="110"/>
      <w:numFmt w:val="decimal"/>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111690"/>
    <w:multiLevelType w:val="hybridMultilevel"/>
    <w:tmpl w:val="9EE083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E9C1468"/>
    <w:multiLevelType w:val="hybridMultilevel"/>
    <w:tmpl w:val="D8A4981A"/>
    <w:lvl w:ilvl="0" w:tplc="9E6C3262">
      <w:start w:val="1"/>
      <w:numFmt w:val="decimal"/>
      <w:lvlText w:val="%1)"/>
      <w:lvlJc w:val="left"/>
      <w:pPr>
        <w:ind w:left="720" w:hanging="360"/>
      </w:pPr>
      <w:rPr>
        <w:rFonts w:eastAsia="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A2775A"/>
    <w:multiLevelType w:val="hybridMultilevel"/>
    <w:tmpl w:val="999685BE"/>
    <w:lvl w:ilvl="0" w:tplc="54E8D2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FDE662B"/>
    <w:multiLevelType w:val="hybridMultilevel"/>
    <w:tmpl w:val="7A5C88D4"/>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1B6DCB"/>
    <w:multiLevelType w:val="hybridMultilevel"/>
    <w:tmpl w:val="9970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2037B4"/>
    <w:multiLevelType w:val="hybridMultilevel"/>
    <w:tmpl w:val="250A44C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13"/>
  </w:num>
  <w:num w:numId="3">
    <w:abstractNumId w:val="0"/>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3"/>
  </w:num>
  <w:num w:numId="9">
    <w:abstractNumId w:val="4"/>
  </w:num>
  <w:num w:numId="10">
    <w:abstractNumId w:val="4"/>
  </w:num>
  <w:num w:numId="11">
    <w:abstractNumId w:val="28"/>
  </w:num>
  <w:num w:numId="12">
    <w:abstractNumId w:val="16"/>
  </w:num>
  <w:num w:numId="13">
    <w:abstractNumId w:val="6"/>
  </w:num>
  <w:num w:numId="14">
    <w:abstractNumId w:val="10"/>
  </w:num>
  <w:num w:numId="15">
    <w:abstractNumId w:val="2"/>
  </w:num>
  <w:num w:numId="16">
    <w:abstractNumId w:val="12"/>
  </w:num>
  <w:num w:numId="17">
    <w:abstractNumId w:val="9"/>
  </w:num>
  <w:num w:numId="18">
    <w:abstractNumId w:val="19"/>
  </w:num>
  <w:num w:numId="19">
    <w:abstractNumId w:val="17"/>
  </w:num>
  <w:num w:numId="20">
    <w:abstractNumId w:val="2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4"/>
  </w:num>
  <w:num w:numId="25">
    <w:abstractNumId w:val="21"/>
  </w:num>
  <w:num w:numId="26">
    <w:abstractNumId w:val="1"/>
  </w:num>
  <w:num w:numId="27">
    <w:abstractNumId w:val="27"/>
  </w:num>
  <w:num w:numId="28">
    <w:abstractNumId w:val="15"/>
  </w:num>
  <w:num w:numId="29">
    <w:abstractNumId w:val="11"/>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4DB8"/>
    <w:rsid w:val="00017E53"/>
    <w:rsid w:val="00024E0E"/>
    <w:rsid w:val="00034783"/>
    <w:rsid w:val="00042301"/>
    <w:rsid w:val="000435F0"/>
    <w:rsid w:val="0005779B"/>
    <w:rsid w:val="00065651"/>
    <w:rsid w:val="00066DE2"/>
    <w:rsid w:val="00066F88"/>
    <w:rsid w:val="00075662"/>
    <w:rsid w:val="000915F1"/>
    <w:rsid w:val="000A18A4"/>
    <w:rsid w:val="000A4A0D"/>
    <w:rsid w:val="000A7453"/>
    <w:rsid w:val="000B72CC"/>
    <w:rsid w:val="000B762D"/>
    <w:rsid w:val="000C4E0E"/>
    <w:rsid w:val="000C6D57"/>
    <w:rsid w:val="000D7B83"/>
    <w:rsid w:val="0010318F"/>
    <w:rsid w:val="001071D4"/>
    <w:rsid w:val="00114C02"/>
    <w:rsid w:val="001359E8"/>
    <w:rsid w:val="00137D14"/>
    <w:rsid w:val="0014494E"/>
    <w:rsid w:val="001460D2"/>
    <w:rsid w:val="00152E9E"/>
    <w:rsid w:val="0017143D"/>
    <w:rsid w:val="00172322"/>
    <w:rsid w:val="00174717"/>
    <w:rsid w:val="001A1DF6"/>
    <w:rsid w:val="001A2608"/>
    <w:rsid w:val="001A2ADB"/>
    <w:rsid w:val="001A45DC"/>
    <w:rsid w:val="001A71C4"/>
    <w:rsid w:val="001B031F"/>
    <w:rsid w:val="001B3512"/>
    <w:rsid w:val="001B4258"/>
    <w:rsid w:val="001C0656"/>
    <w:rsid w:val="001C1F18"/>
    <w:rsid w:val="001D2278"/>
    <w:rsid w:val="001D4F1E"/>
    <w:rsid w:val="001D6F20"/>
    <w:rsid w:val="001F1F5C"/>
    <w:rsid w:val="001F5C49"/>
    <w:rsid w:val="001F6D72"/>
    <w:rsid w:val="001F738E"/>
    <w:rsid w:val="00203707"/>
    <w:rsid w:val="00204599"/>
    <w:rsid w:val="00226C85"/>
    <w:rsid w:val="002335A9"/>
    <w:rsid w:val="002343C0"/>
    <w:rsid w:val="002453CB"/>
    <w:rsid w:val="00260809"/>
    <w:rsid w:val="0026502F"/>
    <w:rsid w:val="00277936"/>
    <w:rsid w:val="0029635D"/>
    <w:rsid w:val="002968D7"/>
    <w:rsid w:val="002A119A"/>
    <w:rsid w:val="002A3AA8"/>
    <w:rsid w:val="002A6A9C"/>
    <w:rsid w:val="002D469A"/>
    <w:rsid w:val="002D60EC"/>
    <w:rsid w:val="003003AF"/>
    <w:rsid w:val="00304363"/>
    <w:rsid w:val="00305C67"/>
    <w:rsid w:val="0030666E"/>
    <w:rsid w:val="00306ECD"/>
    <w:rsid w:val="00311C4C"/>
    <w:rsid w:val="00321461"/>
    <w:rsid w:val="003313A8"/>
    <w:rsid w:val="0033432E"/>
    <w:rsid w:val="00341FD7"/>
    <w:rsid w:val="003423A0"/>
    <w:rsid w:val="00344280"/>
    <w:rsid w:val="003444DB"/>
    <w:rsid w:val="00353D5A"/>
    <w:rsid w:val="00357701"/>
    <w:rsid w:val="003621D1"/>
    <w:rsid w:val="003700FB"/>
    <w:rsid w:val="0037559F"/>
    <w:rsid w:val="003765F3"/>
    <w:rsid w:val="003850B8"/>
    <w:rsid w:val="003A4D13"/>
    <w:rsid w:val="003A6F87"/>
    <w:rsid w:val="003C4A92"/>
    <w:rsid w:val="003C5D02"/>
    <w:rsid w:val="003C64D4"/>
    <w:rsid w:val="003D113B"/>
    <w:rsid w:val="003D2731"/>
    <w:rsid w:val="003E0961"/>
    <w:rsid w:val="003E6AF1"/>
    <w:rsid w:val="003E7A44"/>
    <w:rsid w:val="003F3BAC"/>
    <w:rsid w:val="0040412F"/>
    <w:rsid w:val="00421138"/>
    <w:rsid w:val="00421B3A"/>
    <w:rsid w:val="00430895"/>
    <w:rsid w:val="0043799C"/>
    <w:rsid w:val="00441522"/>
    <w:rsid w:val="004421FA"/>
    <w:rsid w:val="0045655B"/>
    <w:rsid w:val="00457D06"/>
    <w:rsid w:val="00460A03"/>
    <w:rsid w:val="00460C49"/>
    <w:rsid w:val="00464B9B"/>
    <w:rsid w:val="00464CB9"/>
    <w:rsid w:val="00464CCC"/>
    <w:rsid w:val="004749FB"/>
    <w:rsid w:val="00477016"/>
    <w:rsid w:val="00484D4A"/>
    <w:rsid w:val="004932D2"/>
    <w:rsid w:val="00495130"/>
    <w:rsid w:val="004A08B0"/>
    <w:rsid w:val="004A2880"/>
    <w:rsid w:val="004A2A62"/>
    <w:rsid w:val="004B592B"/>
    <w:rsid w:val="004B7BC0"/>
    <w:rsid w:val="004E1E53"/>
    <w:rsid w:val="004E3B11"/>
    <w:rsid w:val="004F4B50"/>
    <w:rsid w:val="004F6A69"/>
    <w:rsid w:val="00505C25"/>
    <w:rsid w:val="00513B7F"/>
    <w:rsid w:val="00514BCC"/>
    <w:rsid w:val="005203B1"/>
    <w:rsid w:val="00523628"/>
    <w:rsid w:val="00525FDA"/>
    <w:rsid w:val="00536B72"/>
    <w:rsid w:val="0053770D"/>
    <w:rsid w:val="00541F9C"/>
    <w:rsid w:val="00552924"/>
    <w:rsid w:val="005559C6"/>
    <w:rsid w:val="0056545A"/>
    <w:rsid w:val="00577B6A"/>
    <w:rsid w:val="00582388"/>
    <w:rsid w:val="00585F65"/>
    <w:rsid w:val="00591174"/>
    <w:rsid w:val="005C070D"/>
    <w:rsid w:val="005C1C75"/>
    <w:rsid w:val="005D19D9"/>
    <w:rsid w:val="005D1EFE"/>
    <w:rsid w:val="005D26C5"/>
    <w:rsid w:val="005D7E9E"/>
    <w:rsid w:val="005E1E7D"/>
    <w:rsid w:val="005E5997"/>
    <w:rsid w:val="005F053E"/>
    <w:rsid w:val="005F0929"/>
    <w:rsid w:val="006034A2"/>
    <w:rsid w:val="00620093"/>
    <w:rsid w:val="006209E5"/>
    <w:rsid w:val="00641975"/>
    <w:rsid w:val="00652463"/>
    <w:rsid w:val="00653575"/>
    <w:rsid w:val="006633ED"/>
    <w:rsid w:val="00671307"/>
    <w:rsid w:val="0067315A"/>
    <w:rsid w:val="0067665E"/>
    <w:rsid w:val="00684E2A"/>
    <w:rsid w:val="00693EA1"/>
    <w:rsid w:val="00694C76"/>
    <w:rsid w:val="006A551A"/>
    <w:rsid w:val="006B3E4C"/>
    <w:rsid w:val="006B4949"/>
    <w:rsid w:val="006C027A"/>
    <w:rsid w:val="006D7FDA"/>
    <w:rsid w:val="006E1C89"/>
    <w:rsid w:val="006F7A8C"/>
    <w:rsid w:val="00704EAA"/>
    <w:rsid w:val="00705731"/>
    <w:rsid w:val="007147E8"/>
    <w:rsid w:val="0072197F"/>
    <w:rsid w:val="00723455"/>
    <w:rsid w:val="007376D2"/>
    <w:rsid w:val="0074200F"/>
    <w:rsid w:val="007515EF"/>
    <w:rsid w:val="0076674C"/>
    <w:rsid w:val="0077221B"/>
    <w:rsid w:val="00774E4C"/>
    <w:rsid w:val="00776EA6"/>
    <w:rsid w:val="00785514"/>
    <w:rsid w:val="0079013F"/>
    <w:rsid w:val="00790E84"/>
    <w:rsid w:val="00794BCA"/>
    <w:rsid w:val="00796D75"/>
    <w:rsid w:val="00797F54"/>
    <w:rsid w:val="007B28DF"/>
    <w:rsid w:val="007D7736"/>
    <w:rsid w:val="007E5DC4"/>
    <w:rsid w:val="007E7336"/>
    <w:rsid w:val="007E7714"/>
    <w:rsid w:val="007F195F"/>
    <w:rsid w:val="007F310E"/>
    <w:rsid w:val="0080224D"/>
    <w:rsid w:val="00803C1F"/>
    <w:rsid w:val="008123AF"/>
    <w:rsid w:val="00816D0E"/>
    <w:rsid w:val="00825BE6"/>
    <w:rsid w:val="00837842"/>
    <w:rsid w:val="00837E2E"/>
    <w:rsid w:val="00840914"/>
    <w:rsid w:val="00842D4D"/>
    <w:rsid w:val="008440B1"/>
    <w:rsid w:val="00850D5E"/>
    <w:rsid w:val="00851F18"/>
    <w:rsid w:val="0085537C"/>
    <w:rsid w:val="00867CC3"/>
    <w:rsid w:val="00872222"/>
    <w:rsid w:val="008726DF"/>
    <w:rsid w:val="00877344"/>
    <w:rsid w:val="00884330"/>
    <w:rsid w:val="008855CA"/>
    <w:rsid w:val="00897FE2"/>
    <w:rsid w:val="008A2446"/>
    <w:rsid w:val="008C1DB3"/>
    <w:rsid w:val="008C6F41"/>
    <w:rsid w:val="008E1387"/>
    <w:rsid w:val="008E1622"/>
    <w:rsid w:val="008E1CB8"/>
    <w:rsid w:val="008E6A9D"/>
    <w:rsid w:val="008F5781"/>
    <w:rsid w:val="008F5BFE"/>
    <w:rsid w:val="00906BAF"/>
    <w:rsid w:val="00916532"/>
    <w:rsid w:val="00921856"/>
    <w:rsid w:val="00930BAE"/>
    <w:rsid w:val="00934115"/>
    <w:rsid w:val="00934D8F"/>
    <w:rsid w:val="00940FC2"/>
    <w:rsid w:val="009435AF"/>
    <w:rsid w:val="009500FF"/>
    <w:rsid w:val="009643FA"/>
    <w:rsid w:val="00970F54"/>
    <w:rsid w:val="00971983"/>
    <w:rsid w:val="00971CD2"/>
    <w:rsid w:val="00977EFA"/>
    <w:rsid w:val="0099078A"/>
    <w:rsid w:val="00995F9E"/>
    <w:rsid w:val="009A5602"/>
    <w:rsid w:val="009B62F6"/>
    <w:rsid w:val="009B77C5"/>
    <w:rsid w:val="009D1882"/>
    <w:rsid w:val="009D286B"/>
    <w:rsid w:val="009D43CA"/>
    <w:rsid w:val="009E23F6"/>
    <w:rsid w:val="009F0811"/>
    <w:rsid w:val="009F2E4C"/>
    <w:rsid w:val="009F7C25"/>
    <w:rsid w:val="00A11156"/>
    <w:rsid w:val="00A16027"/>
    <w:rsid w:val="00A17063"/>
    <w:rsid w:val="00A27485"/>
    <w:rsid w:val="00A40797"/>
    <w:rsid w:val="00A40A8B"/>
    <w:rsid w:val="00A4363D"/>
    <w:rsid w:val="00A44BA2"/>
    <w:rsid w:val="00A533E3"/>
    <w:rsid w:val="00A56DE4"/>
    <w:rsid w:val="00A61318"/>
    <w:rsid w:val="00A6479E"/>
    <w:rsid w:val="00A67B86"/>
    <w:rsid w:val="00A75386"/>
    <w:rsid w:val="00A83A79"/>
    <w:rsid w:val="00A85BDC"/>
    <w:rsid w:val="00A93A30"/>
    <w:rsid w:val="00A95393"/>
    <w:rsid w:val="00A96DFE"/>
    <w:rsid w:val="00AA381C"/>
    <w:rsid w:val="00AB4C7C"/>
    <w:rsid w:val="00AB643C"/>
    <w:rsid w:val="00AC1BF2"/>
    <w:rsid w:val="00AC4E2B"/>
    <w:rsid w:val="00AC7F37"/>
    <w:rsid w:val="00AD7043"/>
    <w:rsid w:val="00AF1B8F"/>
    <w:rsid w:val="00AF1F07"/>
    <w:rsid w:val="00AF565B"/>
    <w:rsid w:val="00B16130"/>
    <w:rsid w:val="00B16BF0"/>
    <w:rsid w:val="00B23369"/>
    <w:rsid w:val="00B53138"/>
    <w:rsid w:val="00B56779"/>
    <w:rsid w:val="00B57F85"/>
    <w:rsid w:val="00B63C31"/>
    <w:rsid w:val="00B650EB"/>
    <w:rsid w:val="00B676D2"/>
    <w:rsid w:val="00B67E38"/>
    <w:rsid w:val="00B67F62"/>
    <w:rsid w:val="00B7380C"/>
    <w:rsid w:val="00B82B07"/>
    <w:rsid w:val="00BA6135"/>
    <w:rsid w:val="00BC06E1"/>
    <w:rsid w:val="00C143F4"/>
    <w:rsid w:val="00C218E0"/>
    <w:rsid w:val="00C51C16"/>
    <w:rsid w:val="00C52B4D"/>
    <w:rsid w:val="00C6430A"/>
    <w:rsid w:val="00C7235E"/>
    <w:rsid w:val="00CA1CD4"/>
    <w:rsid w:val="00CA4B44"/>
    <w:rsid w:val="00CA5848"/>
    <w:rsid w:val="00CB0012"/>
    <w:rsid w:val="00CB78DB"/>
    <w:rsid w:val="00CC3037"/>
    <w:rsid w:val="00CE0926"/>
    <w:rsid w:val="00CE4AF3"/>
    <w:rsid w:val="00CF349E"/>
    <w:rsid w:val="00D00679"/>
    <w:rsid w:val="00D01F4C"/>
    <w:rsid w:val="00D03728"/>
    <w:rsid w:val="00D069E0"/>
    <w:rsid w:val="00D133A7"/>
    <w:rsid w:val="00D13519"/>
    <w:rsid w:val="00D21812"/>
    <w:rsid w:val="00D37300"/>
    <w:rsid w:val="00D453BB"/>
    <w:rsid w:val="00D467C8"/>
    <w:rsid w:val="00D537E3"/>
    <w:rsid w:val="00D54AAE"/>
    <w:rsid w:val="00D5517D"/>
    <w:rsid w:val="00D56C8E"/>
    <w:rsid w:val="00D64624"/>
    <w:rsid w:val="00D66925"/>
    <w:rsid w:val="00D676BB"/>
    <w:rsid w:val="00D8385E"/>
    <w:rsid w:val="00D8727D"/>
    <w:rsid w:val="00DB1469"/>
    <w:rsid w:val="00DC6505"/>
    <w:rsid w:val="00DC7743"/>
    <w:rsid w:val="00DD4B49"/>
    <w:rsid w:val="00DD617E"/>
    <w:rsid w:val="00DD67FD"/>
    <w:rsid w:val="00DE0AC9"/>
    <w:rsid w:val="00DF17C7"/>
    <w:rsid w:val="00E00743"/>
    <w:rsid w:val="00E1186B"/>
    <w:rsid w:val="00E17C95"/>
    <w:rsid w:val="00E217A2"/>
    <w:rsid w:val="00E25497"/>
    <w:rsid w:val="00E259E9"/>
    <w:rsid w:val="00E32B52"/>
    <w:rsid w:val="00E37852"/>
    <w:rsid w:val="00E47D73"/>
    <w:rsid w:val="00E564FB"/>
    <w:rsid w:val="00E7604C"/>
    <w:rsid w:val="00E826B6"/>
    <w:rsid w:val="00E86AC9"/>
    <w:rsid w:val="00E9398A"/>
    <w:rsid w:val="00E9595B"/>
    <w:rsid w:val="00EA0E23"/>
    <w:rsid w:val="00EA2D60"/>
    <w:rsid w:val="00EA35C5"/>
    <w:rsid w:val="00EB64A4"/>
    <w:rsid w:val="00EB6828"/>
    <w:rsid w:val="00ED1644"/>
    <w:rsid w:val="00ED4EF9"/>
    <w:rsid w:val="00EE36C1"/>
    <w:rsid w:val="00EE3F30"/>
    <w:rsid w:val="00EE6631"/>
    <w:rsid w:val="00EE6DC2"/>
    <w:rsid w:val="00EF27DD"/>
    <w:rsid w:val="00EF5219"/>
    <w:rsid w:val="00EF77C2"/>
    <w:rsid w:val="00F007A6"/>
    <w:rsid w:val="00F043C7"/>
    <w:rsid w:val="00F14360"/>
    <w:rsid w:val="00F160AF"/>
    <w:rsid w:val="00F2118A"/>
    <w:rsid w:val="00F21CD3"/>
    <w:rsid w:val="00F25BBF"/>
    <w:rsid w:val="00F2698E"/>
    <w:rsid w:val="00F300FB"/>
    <w:rsid w:val="00F42C19"/>
    <w:rsid w:val="00F45ACA"/>
    <w:rsid w:val="00F51779"/>
    <w:rsid w:val="00F5178D"/>
    <w:rsid w:val="00F56549"/>
    <w:rsid w:val="00F57FA5"/>
    <w:rsid w:val="00F6134D"/>
    <w:rsid w:val="00F65C64"/>
    <w:rsid w:val="00F7388D"/>
    <w:rsid w:val="00F75716"/>
    <w:rsid w:val="00F80858"/>
    <w:rsid w:val="00F81C4D"/>
    <w:rsid w:val="00F821A9"/>
    <w:rsid w:val="00F82223"/>
    <w:rsid w:val="00F82C0C"/>
    <w:rsid w:val="00F86DD2"/>
    <w:rsid w:val="00F90F8D"/>
    <w:rsid w:val="00FA1F33"/>
    <w:rsid w:val="00FA6936"/>
    <w:rsid w:val="00FA7C2C"/>
    <w:rsid w:val="00FB3EC4"/>
    <w:rsid w:val="00FB793B"/>
    <w:rsid w:val="00FD401A"/>
    <w:rsid w:val="00FD69A3"/>
    <w:rsid w:val="00FE3067"/>
    <w:rsid w:val="00FE55E1"/>
    <w:rsid w:val="00FE69F7"/>
    <w:rsid w:val="00FE6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link w:val="Akapitzlist"/>
    <w:uiPriority w:val="34"/>
    <w:locked/>
    <w:rsid w:val="006F7A8C"/>
    <w:rPr>
      <w:sz w:val="22"/>
      <w:szCs w:val="22"/>
      <w:lang w:eastAsia="en-US"/>
    </w:rPr>
  </w:style>
  <w:style w:type="paragraph" w:styleId="Zwykytekst">
    <w:name w:val="Plain Text"/>
    <w:basedOn w:val="Normalny"/>
    <w:link w:val="ZwykytekstZnak"/>
    <w:uiPriority w:val="99"/>
    <w:semiHidden/>
    <w:unhideWhenUsed/>
    <w:rsid w:val="00B82B07"/>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82B07"/>
    <w:rPr>
      <w:rFonts w:ascii="Consolas" w:hAnsi="Consolas"/>
      <w:sz w:val="21"/>
      <w:szCs w:val="21"/>
      <w:lang w:eastAsia="en-US"/>
    </w:rPr>
  </w:style>
  <w:style w:type="paragraph" w:styleId="Tekstpodstawowy">
    <w:name w:val="Body Text"/>
    <w:basedOn w:val="Normalny"/>
    <w:link w:val="TekstpodstawowyZnak"/>
    <w:rsid w:val="003313A8"/>
    <w:pPr>
      <w:spacing w:after="0" w:line="240" w:lineRule="auto"/>
      <w:jc w:val="center"/>
    </w:pPr>
    <w:rPr>
      <w:rFonts w:ascii="Arial" w:eastAsia="Times New Roman" w:hAnsi="Arial"/>
      <w:szCs w:val="20"/>
      <w:lang w:eastAsia="pl-PL"/>
    </w:rPr>
  </w:style>
  <w:style w:type="character" w:customStyle="1" w:styleId="TekstpodstawowyZnak">
    <w:name w:val="Tekst podstawowy Znak"/>
    <w:basedOn w:val="Domylnaczcionkaakapitu"/>
    <w:link w:val="Tekstpodstawowy"/>
    <w:rsid w:val="003313A8"/>
    <w:rPr>
      <w:rFonts w:ascii="Arial" w:eastAsia="Times New Roman" w:hAnsi="Arial"/>
      <w:sz w:val="22"/>
    </w:rPr>
  </w:style>
  <w:style w:type="paragraph" w:styleId="Tekstpodstawowy3">
    <w:name w:val="Body Text 3"/>
    <w:basedOn w:val="Normalny"/>
    <w:link w:val="Tekstpodstawowy3Znak"/>
    <w:uiPriority w:val="99"/>
    <w:semiHidden/>
    <w:unhideWhenUsed/>
    <w:rsid w:val="00B53138"/>
    <w:pPr>
      <w:spacing w:after="120"/>
    </w:pPr>
    <w:rPr>
      <w:sz w:val="16"/>
      <w:szCs w:val="16"/>
    </w:rPr>
  </w:style>
  <w:style w:type="character" w:customStyle="1" w:styleId="Tekstpodstawowy3Znak">
    <w:name w:val="Tekst podstawowy 3 Znak"/>
    <w:basedOn w:val="Domylnaczcionkaakapitu"/>
    <w:link w:val="Tekstpodstawowy3"/>
    <w:uiPriority w:val="99"/>
    <w:semiHidden/>
    <w:rsid w:val="00B5313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020">
      <w:bodyDiv w:val="1"/>
      <w:marLeft w:val="0"/>
      <w:marRight w:val="0"/>
      <w:marTop w:val="0"/>
      <w:marBottom w:val="0"/>
      <w:divBdr>
        <w:top w:val="none" w:sz="0" w:space="0" w:color="auto"/>
        <w:left w:val="none" w:sz="0" w:space="0" w:color="auto"/>
        <w:bottom w:val="none" w:sz="0" w:space="0" w:color="auto"/>
        <w:right w:val="none" w:sz="0" w:space="0" w:color="auto"/>
      </w:divBdr>
    </w:div>
    <w:div w:id="160856542">
      <w:bodyDiv w:val="1"/>
      <w:marLeft w:val="0"/>
      <w:marRight w:val="0"/>
      <w:marTop w:val="0"/>
      <w:marBottom w:val="0"/>
      <w:divBdr>
        <w:top w:val="none" w:sz="0" w:space="0" w:color="auto"/>
        <w:left w:val="none" w:sz="0" w:space="0" w:color="auto"/>
        <w:bottom w:val="none" w:sz="0" w:space="0" w:color="auto"/>
        <w:right w:val="none" w:sz="0" w:space="0" w:color="auto"/>
      </w:divBdr>
    </w:div>
    <w:div w:id="163130684">
      <w:bodyDiv w:val="1"/>
      <w:marLeft w:val="0"/>
      <w:marRight w:val="0"/>
      <w:marTop w:val="0"/>
      <w:marBottom w:val="0"/>
      <w:divBdr>
        <w:top w:val="none" w:sz="0" w:space="0" w:color="auto"/>
        <w:left w:val="none" w:sz="0" w:space="0" w:color="auto"/>
        <w:bottom w:val="none" w:sz="0" w:space="0" w:color="auto"/>
        <w:right w:val="none" w:sz="0" w:space="0" w:color="auto"/>
      </w:divBdr>
    </w:div>
    <w:div w:id="184948946">
      <w:bodyDiv w:val="1"/>
      <w:marLeft w:val="0"/>
      <w:marRight w:val="0"/>
      <w:marTop w:val="0"/>
      <w:marBottom w:val="0"/>
      <w:divBdr>
        <w:top w:val="none" w:sz="0" w:space="0" w:color="auto"/>
        <w:left w:val="none" w:sz="0" w:space="0" w:color="auto"/>
        <w:bottom w:val="none" w:sz="0" w:space="0" w:color="auto"/>
        <w:right w:val="none" w:sz="0" w:space="0" w:color="auto"/>
      </w:divBdr>
    </w:div>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349986693">
      <w:bodyDiv w:val="1"/>
      <w:marLeft w:val="0"/>
      <w:marRight w:val="0"/>
      <w:marTop w:val="0"/>
      <w:marBottom w:val="0"/>
      <w:divBdr>
        <w:top w:val="none" w:sz="0" w:space="0" w:color="auto"/>
        <w:left w:val="none" w:sz="0" w:space="0" w:color="auto"/>
        <w:bottom w:val="none" w:sz="0" w:space="0" w:color="auto"/>
        <w:right w:val="none" w:sz="0" w:space="0" w:color="auto"/>
      </w:divBdr>
    </w:div>
    <w:div w:id="589705604">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757023988">
      <w:bodyDiv w:val="1"/>
      <w:marLeft w:val="0"/>
      <w:marRight w:val="0"/>
      <w:marTop w:val="0"/>
      <w:marBottom w:val="0"/>
      <w:divBdr>
        <w:top w:val="none" w:sz="0" w:space="0" w:color="auto"/>
        <w:left w:val="none" w:sz="0" w:space="0" w:color="auto"/>
        <w:bottom w:val="none" w:sz="0" w:space="0" w:color="auto"/>
        <w:right w:val="none" w:sz="0" w:space="0" w:color="auto"/>
      </w:divBdr>
    </w:div>
    <w:div w:id="900209671">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98341208">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 w:id="2012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hyperlink" Target="http://www.dwu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wu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malik@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1C78-ACB0-432B-9D69-C48D7498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2726</Words>
  <Characters>16362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76</cp:revision>
  <cp:lastPrinted>2018-11-09T12:16:00Z</cp:lastPrinted>
  <dcterms:created xsi:type="dcterms:W3CDTF">2018-09-24T08:47:00Z</dcterms:created>
  <dcterms:modified xsi:type="dcterms:W3CDTF">2019-02-18T09:49:00Z</dcterms:modified>
</cp:coreProperties>
</file>