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1A" w:rsidRDefault="00F7011A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</w:p>
    <w:p w:rsidR="00004070" w:rsidRDefault="00F7011A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i w:val="0"/>
          <w:lang w:eastAsia="en-US"/>
        </w:rPr>
      </w:pP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</w:p>
    <w:p w:rsidR="00004070" w:rsidRPr="00004070" w:rsidRDefault="00004070" w:rsidP="00004070">
      <w:pPr>
        <w:rPr>
          <w:lang w:eastAsia="en-US"/>
        </w:rPr>
      </w:pPr>
    </w:p>
    <w:p w:rsidR="00004070" w:rsidRPr="00C176BB" w:rsidRDefault="00004070" w:rsidP="00004070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Wrocław, dnia 29 października</w:t>
      </w:r>
      <w:r>
        <w:rPr>
          <w:rFonts w:ascii="Tahoma" w:hAnsi="Tahoma" w:cs="Tahoma"/>
          <w:sz w:val="20"/>
          <w:szCs w:val="20"/>
        </w:rPr>
        <w:t xml:space="preserve"> 2020r</w:t>
      </w:r>
    </w:p>
    <w:p w:rsidR="00004070" w:rsidRDefault="00004070" w:rsidP="00004070">
      <w:pPr>
        <w:pStyle w:val="Akapitzlist"/>
        <w:widowControl w:val="0"/>
        <w:suppressAutoHyphens/>
        <w:ind w:left="284"/>
        <w:contextualSpacing/>
        <w:jc w:val="both"/>
        <w:rPr>
          <w:rFonts w:ascii="Tahoma" w:hAnsi="Tahoma" w:cs="Tahoma"/>
          <w:b/>
        </w:rPr>
      </w:pPr>
    </w:p>
    <w:p w:rsidR="00004070" w:rsidRDefault="00004070" w:rsidP="00004070">
      <w:pPr>
        <w:pStyle w:val="Akapitzlist"/>
        <w:widowControl w:val="0"/>
        <w:suppressAutoHyphens/>
        <w:ind w:left="284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004070" w:rsidRDefault="00004070" w:rsidP="00004070">
      <w:pPr>
        <w:widowControl w:val="0"/>
        <w:autoSpaceDE w:val="0"/>
        <w:ind w:right="-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DOZ/2540/Z.P.29</w:t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1/EZ/2020</w:t>
      </w:r>
    </w:p>
    <w:p w:rsidR="00004070" w:rsidRPr="0056620C" w:rsidRDefault="00004070" w:rsidP="00004070">
      <w:pPr>
        <w:shd w:val="clear" w:color="auto" w:fill="FFFFFF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04070" w:rsidRDefault="00004070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i w:val="0"/>
          <w:lang w:eastAsia="en-US"/>
        </w:rPr>
      </w:pPr>
    </w:p>
    <w:p w:rsidR="009C7B01" w:rsidRPr="00F7011A" w:rsidRDefault="007E7895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i w:val="0"/>
          <w:lang w:eastAsia="en-US"/>
        </w:rPr>
      </w:pPr>
      <w:r w:rsidRPr="00F7011A">
        <w:rPr>
          <w:rFonts w:eastAsia="Calibri" w:cstheme="minorHAnsi"/>
          <w:i w:val="0"/>
          <w:lang w:eastAsia="en-US"/>
        </w:rPr>
        <w:tab/>
      </w:r>
      <w:r w:rsidRPr="00F7011A">
        <w:rPr>
          <w:rFonts w:eastAsia="Calibri" w:cstheme="minorHAnsi"/>
          <w:i w:val="0"/>
          <w:lang w:eastAsia="en-US"/>
        </w:rPr>
        <w:tab/>
      </w:r>
    </w:p>
    <w:p w:rsidR="009C7B01" w:rsidRDefault="009C7B01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lang w:eastAsia="en-US"/>
        </w:rPr>
      </w:pPr>
    </w:p>
    <w:p w:rsidR="00FE6BF1" w:rsidRDefault="00F7011A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</w:t>
      </w:r>
      <w:r w:rsidR="009C7B01"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olnośląski Wojewódzki Urząd Pracy w Wałbrzychu: przetarg nieograniczony na wykonanie i dostawę do filii Dolnośląskiego Wojewódzkiego Urzędu Pracy we Wrocławiu kalendarzy na 2021 rok</w:t>
      </w:r>
    </w:p>
    <w:p w:rsidR="009C7B01" w:rsidRPr="009C7B01" w:rsidRDefault="009C7B01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OGŁOSZENIE O ZAMÓWIENIU - Dostawy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Zamieszczanie ogłoszenia: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 Zamieszczanie obowiązkowe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Ogłoszenie dotyczy: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 Zamówienia publicznego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Zamówienie dotyczy projektu lub programu współfinansowanego ze środków Unii Europejskiej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Nazwa projektu lub programu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, nie mniejszy niż 30%, osób zatrudnionych przez zakłady pracy chronionej lub wykonawców albo ich jednostki (w %)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SEKCJA I: ZAMAWIAJĄCY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przeprowadza centralny zamawiający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przeprowadza podmiot, któremu zamawiający powierzył/powierzyli przeprowadzenie postępowania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Informacje na temat podmiotu któremu zamawiający powierzył/powierzyli prowadzenie postępowania: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przez zamawiających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z zamawiającymi z innych państw członkowskich Unii Europejskiej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Informacje dodatkowe:</w:t>
      </w:r>
    </w:p>
    <w:p w:rsidR="00FE6BF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1) NAZWA I ADRES: 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Dolnośląski Wojewódzki Urząd Pracy w Wałbrzychu, krajowy numer identyfi</w:t>
      </w:r>
      <w:r w:rsidR="00FE6BF1">
        <w:rPr>
          <w:rFonts w:ascii="Times New Roman" w:eastAsia="Times New Roman" w:hAnsi="Times New Roman" w:cs="Times New Roman"/>
          <w:color w:val="000000"/>
          <w:sz w:val="27"/>
          <w:szCs w:val="27"/>
        </w:rPr>
        <w:t>kacyjny 89112930100000, ul. 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Ogrodowa  5b , 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58-306  Wałbrzych, woj. dolnośląskie, państwo Polska, tel. 74 88-66-500, e-mail ewa.zajdel@dwup.pl, faks 74 88-66-509.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(URL): www.dwup.pl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profilu nabywcy: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pod którym można uzyskać dostęp do narzędzi i urządzeń lub formatów plików, które nie są ogólnie dostępne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2) RODZAJ ZAMAWIAJĄCEGO: 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Administracja samorządowa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I.3) WSPÓLNE UDZIELANIE ZAMÓWIENIA </w:t>
      </w:r>
      <w:r w:rsidRPr="009C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(jeżeli dotyczy)</w:t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I.4) KOMUNIKACJA: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Nieograniczony, pełny i bezpośredni dostęp do dokumentów z postępowania można uzyskać pod adresem (URL)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www.dwup.pl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www.dwup.pl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 lub wnioski o dopuszczenie do udziału w postępowaniu należy przesyłać: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Elektronicznie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Dopuszczone jest przesłanie ofert lub wniosków o dopuszczenie do udziału w postępowaniu w inny sposób: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Inny sposób: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Inny sposób: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Przesyłanie ofert za pośrednictwem Operatora Pocztowego, Kuriera lud dostarczenie osobiste.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Dolnośląski Wojewódzki Urząd Pracy, ul. Ogrodowa 5b, 58-306 Wałbrzych - Sekretariat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Nieograniczony, pełny, bezpośredni i bezpłatny dostęp do tych narzędzi można uzyskać pod adresem: (URL)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SEKCJA II: PRZEDMIOT ZAMÓWIENIA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II.1) Nazwa nadana zamówieniu przez zamawiającego: 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przetarg nieograniczony na wykonanie i dostawę do filii Dolnośląskiego Wojewódzkiego Urzędu Pracy we Wrocławiu kalendarzy na 2021 rok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Numer referencyjny: 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29/20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Przed wszczęciem postępowania o udzielenie zamówienia przeprowadzono dialog techniczny</w:t>
      </w:r>
    </w:p>
    <w:p w:rsidR="009C7B01" w:rsidRPr="009C7B01" w:rsidRDefault="009C7B01" w:rsidP="009C7B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II.2) Rodzaj zamówienia: 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Dostawy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II.3) Informacja o możliwości składania ofert częściowych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Zamówienie podzielone jest na części: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Nie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 lub wnioski o dopuszczenie do udziału w postępowaniu można składać w odniesieniu do: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Zamawiający zastrzega sobie prawo do udzielenia łącznie następujących części lub grup części: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Maksymalna liczba części zamówienia, na które może zostać udzielone zamówienie jednemu wykonawcy: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II.4) Krótki opis przedmiotu zamówienia </w:t>
      </w:r>
      <w:r w:rsidRPr="009C7B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 )</w:t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 w przypadku partnerstwa innowacyjnego - określenie zapotrzebowania na innowacyjny produkt, usługę lub roboty budowlane: 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Przedmiotem zamówienia jest zaprojektowanie, wyprodukowanie i dostawa do filii Dolnośląskiego Wojewódzkiego Urzędu Pracy we Wrocławiu materiałów poligraficznych, tj. kalendarzy na 2021 rok: 1) kalendarz ścienny składany trójdzielny – 500 sztuk; 2) kalendarz książkowy – 500 sztuk;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II.5) Główny kod CPV: 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39294100-0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Dodatkowe kody CPV: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II.6) Całkowita wartość zamówienia </w:t>
      </w:r>
      <w:r w:rsidRPr="009C7B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zamawiający podaje informacje o wartości zamówienia)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Wartość bez VAT: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II.7) Czy przewiduje się udzielenie zamówień, o których mowa w art. 67 ust. 1 pkt 6 i 7 lub w art. 134 ust. 6 pkt 3 ustawy </w:t>
      </w:r>
      <w:proofErr w:type="spellStart"/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II.8) Okres, w którym realizowane będzie zamówienie lub okres, na który została zawarta umowa ramowa lub okres, na który został ustanowiony dynamiczny system zakupów: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miesiącach:   </w:t>
      </w:r>
      <w:r w:rsidRPr="009C7B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lub </w:t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dniach: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lub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data rozpoczęcia: 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C7B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lub </w:t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zakończenia: 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2020-12-15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II.9) Informacje dodatkowe: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lastRenderedPageBreak/>
        <w:t>SEKCJA III: INFORMACJE O CHARAKTERZE PRAWNYM, EKONOMICZNYM, FINANSOWYM I TECHNICZNYM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III.1) WARUNKI UDZIAŁU W POSTĘPOWANIU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Określenie warunków: Zamawiający nie stawia w tym zakresie szczegółowych warunków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III.1.2) Sytuacja finansowa lub ekonomiczna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Określenie warunków: Zamawiający nie stawia w tym zakresie szczegółowych warunków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III.1.3) Zdolność techniczna lub zawodowa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Określenie warunków: Wykonawca ubiegający się o udzielenie zamówienia musi wykazać, że w okresie ostatnich trzech lat przed upływem terminu składania ofert, a jeżeli okres prowadzenia działalności jest krótszy – w tym okresie, wykonał dostawę odpowiadającą swoim rodzajem głównym dostawom stanowiącym przedmiot zamówienia tj. wykonał co najmniej 2 zamówienia na dostawę kalendarzy w ilości co najmniej 500 sztuk każda dostawa oraz udokumentuje, że zamówienie zostało wykonane należycie. wraz z podaniem ich ilości, przedmiotu, dat wykonania i podmiotów, na rzecz których zamówienia zostały wykonane oraz załączeniem dowodów, że zostały wykonane należycie.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III.2) PODSTAWY WYKLUCZENIA</w:t>
      </w:r>
    </w:p>
    <w:p w:rsidR="009C7B01" w:rsidRPr="009C7B01" w:rsidRDefault="009C7B01" w:rsidP="009C7B01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III.2.1) Podstawy wykluczenia określone w art. 24 ust. 1 ustawy </w:t>
      </w:r>
      <w:proofErr w:type="spellStart"/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III.2.2) Zamawiający przewiduje wykluczenie wykonawcy na podstawie art. 24 ust. 5 ustawy </w:t>
      </w:r>
      <w:proofErr w:type="spellStart"/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 Tak Zamawiający przewiduje następujące fakultatywne podstawy wykluczenia: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Tak (podstawa wykluczenia określona w art. 24 ust. 5 pkt 4 ustawy </w:t>
      </w:r>
      <w:proofErr w:type="spellStart"/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Oświadczenie o niepodleganiu wykluczeniu oraz spełnianiu warunków udziału w postępowaniu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Oświadczenie o spełnianiu kryteriów selekcji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III.5.1) W ZAKRESIE SPEŁNIANIA WARUNKÓW UDZIAŁU W POSTĘPOWANIU: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1) Wykaz wykonanych dostaw w okresie ostatnich trzech lat przed upływem terminu składania ofert, a jeżeli okres prowadzenia działalności jest krótszy – w tym okresie, głównych dostaw wraz z podaniem ilości, przedmiotu zamówienia, dat wykonania i podmiotów, na rzecz których zostały wykonane - załącznik nr 6 do SIWZ 2) Dowody od poprzednich Zamawiających potwierdzające, że wskazane w załączniku nr 6 dostawy zostały wykonane należycie. 3) Dowodami o którym mowa w pkt 3.2.1 pkt.2) może być : a) poświadczenie, referencje b) oświadczenie wykonawcy – jeżeli z uzasadnionych przyczyn o obiektywnym charakterze wykonawca nie jest w stanie uzyskać poświadczenia, o którym mowa w pkt a).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III.5.2) W ZAKRESIE KRYTERIÓW SELEKCJI: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III.7) INNE DOKUMENTY NIE WYMIENIONE W pkt III.3) - III.6)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1) formularz oferty - którego wzór stanowi załącznik nr 1 do SIWZ, 2) oświadczenie o niepodleganiu wykluczeniu z postępowania – załącznik nr 4 do SIWZ, 4) oświadczenie o spełnieniu warunków udziału w postępowaniu – załącznik nr 5 do SIWZ, 5) oświadczenia o przynależności lub braku przynależności do tej samej grupy kapitałowej, które jest składane w terminie 3 dni od zamieszczenia na stronie internetowej informacji, o której mowa w art. 86 ust. 5 ustawy PZP tj. informacji z otwarcia ofert - załącznik nr 6 do SIWZ, 6) dokument z którego wynika upoważnienie do reprezentowania Wykonawcy, jeśli ofertę podpisuje pełnomocnik - dokument pełnomocnictwa oraz dokument, z którego wynika uprawnienie osoby udzielającej pełnomocnictwa, do dokonania takiej czynności. 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notarialnie.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SEKCJA IV: PROCEDURA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IV.1) OPIS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IV.1.1) Tryb udzielenia zamówienia: 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Przetarg nieograniczony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IV.1.2) Zamawiający żąda wniesienia wadium: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Informacja na temat wadium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udzielania zaliczek: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Dopuszcza się złożenie ofert w postaci katalogów elektronicznych lub dołączenia do ofert katalogów elektronicznych: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IV.1.5.) Wymaga się złożenia oferty wariantowej: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Dopuszcza się złożenie oferty wariantowej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Złożenie oferty wariantowej dopuszcza się tylko z jednoczesnym złożeniem oferty zasadniczej: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IV.1.6) Przewidywana liczba wykonawców, którzy zostaną zaproszeni do udziału w postępowaniu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(przetarg ograniczony, negocjacje z ogłoszeniem, dialog konkurencyjny, partnerstwo innowacyjne)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Liczba wykonawców  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Przewidywana minimalna liczba wykonawców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Maksymalna liczba wykonawców  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Kryteria selekcji wykonawców: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Umowa ramowa będzie zawarta: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Czy przewiduje się ograniczenie liczby uczestników umowy ramowej: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Przewidziana maksymalna liczba uczestników umowy ramowej: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Informacje dodatkowe: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Zamówienie obejmuje ustanowienie dynamicznego systemu zakupów: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internetowej, na której będą zamieszczone dodatkowe informacje dotyczące dynamicznego systemu zakupów: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 ramach umowy ramowej/dynamicznego systemu zakupów dopuszcza się złożenie ofert w formie katalogów elektronicznych: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Przewiduje się pobranie ze złożonych katalogów elektronicznych informacji potrzebnych do sporządzenia ofert w ramach umowy ramowej/dynamicznego systemu zakupów: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IV.1.8) Aukcja elektroniczna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Przewidziane jest przeprowadzenie aukcji elektronicznej </w:t>
      </w:r>
      <w:r w:rsidRPr="009C7B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(przetarg nieograniczony, przetarg ograniczony, negocjacje z ogłoszeniem) 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adres strony internetowej, na której aukcja będzie prowadzona: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Należy wskazać elementy, których wartości będą przedmiotem aukcji elektronicznej: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dotyczące przebiegu aukcji elektronicznej: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Jaki jest przewidziany sposób postępowania w toku aukcji elektronicznej i jakie będą warunki, na jakich wykonawcy będą mogli licytować (minimalne wysokości postąpień):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dotyczące wykorzystywanego sprzętu elektronicznego, rozwiązań i specyfikacji technicznych w zakresie połączeń: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Wymagania dotyczące rejestracji i identyfikacji wykonawców w aukcji elektronicznej: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o liczbie etapów aukcji elektronicznej i czasie ich trwania: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Czas trwania: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Czy wykonawcy, którzy nie złożyli nowych postąpień, zostaną zakwalifikowani do następnego etapu: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Warunki zamknięcia aukcji elektronicznej: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IV.2) KRYTERIA OCENY OFERT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IV.2.1) Kryteria oceny ofert: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C7B01" w:rsidRPr="009C7B01" w:rsidTr="009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B01" w:rsidRPr="009C7B01" w:rsidRDefault="009C7B01" w:rsidP="009C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01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B01" w:rsidRPr="009C7B01" w:rsidRDefault="009C7B01" w:rsidP="009C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01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9C7B01" w:rsidRPr="009C7B01" w:rsidTr="009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B01" w:rsidRPr="009C7B01" w:rsidRDefault="009C7B01" w:rsidP="009C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01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B01" w:rsidRPr="009C7B01" w:rsidRDefault="009C7B01" w:rsidP="009C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0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C7B01" w:rsidRPr="009C7B01" w:rsidTr="009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B01" w:rsidRPr="009C7B01" w:rsidRDefault="009C7B01" w:rsidP="009C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01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B01" w:rsidRPr="009C7B01" w:rsidRDefault="009C7B01" w:rsidP="009C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01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IV.2.3) Zastosowanie procedury, o której mowa w art. 24aa ust. 1 ustawy </w:t>
      </w:r>
      <w:proofErr w:type="spellStart"/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(przetarg nieograniczony)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IV.3) Negocjacje z ogłoszeniem, dialog konkurencyjny, partnerstwo innowacyjne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IV.3.1) Informacje na temat negocjacji z ogłoszeniem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Minimalne wymagania, które muszą spełniać wszystkie oferty: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Przewidziane jest zastrzeżenie prawa do udzielenia zamówienia na podstawie ofert wstępnych bez przeprowadzenia negocjacji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Przewidziany jest podział negocjacji na etapy w celu ograniczenia liczby ofert: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etapów negocjacji (w tym liczbę etapów):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IV.3.2) Informacje na temat dialogu konkurencyjnego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Opis potrzeb i wymagań zamawiającego lub informacja o sposobie uzyskania tego opisu: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Wstępny harmonogram postępowania: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Podział dialogu na etapy w celu ograniczenia liczby rozwiązań: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etapów dialogu: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IV.3.3) Informacje na temat partnerstwa innowacyjnego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Elementy opisu przedmiotu zamówienia definiujące minimalne wymagania, którym muszą odpowiadać wszystkie oferty: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IV.4) Licytacja elektroniczna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internetowej, na której będzie prowadzona licytacja elektroniczna: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Adres strony internetowej, na której jest dostępny opis przedmiotu zamówienia w licytacji elektronicznej: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Wymagania dotyczące rejestracji i identyfikacji wykonawców w licytacji elektronicznej, w tym wymagania techniczne urządzeń informatycznych: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Sposób postępowania w toku licytacji elektronicznej, w tym określenie minimalnych wysokości postąpień: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Informacje o liczbie etapów licytacji elektronicznej i czasie ich trwania: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Czas trwania: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Wykonawcy, którzy nie złożyli nowych postąpień, zostaną zakwalifikowani do następnego etapu: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Termin składania wniosków o dopuszczenie do udziału w licytacji elektronicznej: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Data: godzina: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Termin otwarcia licytacji elektronicznej: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Termin i warunki zamknięcia licytacji elektronicznej: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Wymagania dotyczące zabezpieczenia należytego wykonania umowy: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</w:p>
    <w:p w:rsidR="009C7B01" w:rsidRPr="009C7B01" w:rsidRDefault="009C7B01" w:rsidP="009C7B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IV.5) ZMIANA UMOWY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Przewiduje się istotne zmiany postanowień zawartej umowy w stosunku do treści oferty, na podstawie której dokonano wyboru wykonawcy: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 Nie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wskazać zakres, charakter zmian oraz warunki wprowadzenia zmian: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IV.6) INFORMACJE ADMINISTRACYJNE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IV.6.1) Sposób udostępniania informacji o charakterze poufnym </w:t>
      </w:r>
      <w:r w:rsidRPr="009C7B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dotyczy):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Środki służące ochronie informacji o charakterze poufnym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IV.6.2) Termin składania ofert lub wniosków o dopuszczenie do udziału w postępowaniu: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Data: 2020-11-06, godzina: 10:00,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Wskazać powody: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Język lub języki, w jakich mogą być sporządzane oferty lub wnioski o dopuszczenie do udziału w postępowaniu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&gt; język polski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IV.6.3) Termin związania ofertą: 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do: okres w dniach: 30 (od ostatecznego terminu składania ofert)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IV.6.4) Przewiduje się unieważnienie postępowania o udzielenie zamówienia, w przypadku nieprzyznania środków, które miały być przeznaczone na sfinansowanie całości lub części zamówienia: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t> Nie</w:t>
      </w:r>
      <w:r w:rsidRPr="009C7B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IV.6.5) Informacje dodatkowe:</w:t>
      </w:r>
    </w:p>
    <w:p w:rsidR="009C7B01" w:rsidRDefault="009C7B01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lang w:eastAsia="en-US"/>
        </w:rPr>
      </w:pPr>
    </w:p>
    <w:p w:rsidR="009C7B01" w:rsidRDefault="009C7B01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lang w:eastAsia="en-US"/>
        </w:rPr>
      </w:pPr>
    </w:p>
    <w:p w:rsidR="009C7B01" w:rsidRDefault="009C7B01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lang w:eastAsia="en-US"/>
        </w:rPr>
      </w:pPr>
    </w:p>
    <w:p w:rsidR="009C7B01" w:rsidRDefault="009C7B01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lang w:eastAsia="en-US"/>
        </w:rPr>
      </w:pPr>
    </w:p>
    <w:p w:rsidR="009C7B01" w:rsidRDefault="009C7B01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lang w:eastAsia="en-US"/>
        </w:rPr>
      </w:pPr>
    </w:p>
    <w:p w:rsidR="009C7B01" w:rsidRDefault="009C7B01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lang w:eastAsia="en-US"/>
        </w:rPr>
      </w:pPr>
    </w:p>
    <w:p w:rsidR="009C7B01" w:rsidRDefault="009C7B01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lang w:eastAsia="en-US"/>
        </w:rPr>
      </w:pPr>
    </w:p>
    <w:p w:rsidR="009C7B01" w:rsidRDefault="009C7B01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lang w:eastAsia="en-US"/>
        </w:rPr>
      </w:pPr>
    </w:p>
    <w:p w:rsidR="009C7B01" w:rsidRDefault="009C7B01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lang w:eastAsia="en-US"/>
        </w:rPr>
      </w:pPr>
    </w:p>
    <w:p w:rsidR="009C7B01" w:rsidRDefault="009C7B01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lang w:eastAsia="en-US"/>
        </w:rPr>
      </w:pPr>
    </w:p>
    <w:p w:rsidR="009C7B01" w:rsidRDefault="009C7B01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lang w:eastAsia="en-US"/>
        </w:rPr>
      </w:pPr>
    </w:p>
    <w:p w:rsidR="009C7B01" w:rsidRDefault="009C7B01" w:rsidP="000A041E">
      <w:pPr>
        <w:pStyle w:val="Nagwek7"/>
        <w:tabs>
          <w:tab w:val="left" w:pos="284"/>
        </w:tabs>
        <w:spacing w:before="0"/>
        <w:jc w:val="center"/>
        <w:rPr>
          <w:rFonts w:eastAsia="Calibri" w:cstheme="minorHAnsi"/>
          <w:lang w:eastAsia="en-US"/>
        </w:rPr>
      </w:pPr>
    </w:p>
    <w:sectPr w:rsidR="009C7B01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53" w:rsidRDefault="001C3953" w:rsidP="00FE69F7">
      <w:r>
        <w:separator/>
      </w:r>
    </w:p>
  </w:endnote>
  <w:endnote w:type="continuationSeparator" w:id="0">
    <w:p w:rsidR="001C3953" w:rsidRDefault="001C3953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29" w:rsidRDefault="00D76A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E6BF1">
      <w:rPr>
        <w:noProof/>
      </w:rPr>
      <w:t>11</w:t>
    </w:r>
    <w:r>
      <w:rPr>
        <w:noProof/>
      </w:rPr>
      <w:fldChar w:fldCharType="end"/>
    </w:r>
  </w:p>
  <w:p w:rsidR="00D76A29" w:rsidRDefault="00D76A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29" w:rsidRDefault="00D76A29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6A29" w:rsidRPr="00696124" w:rsidRDefault="00D76A29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D76A29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D76A29" w:rsidRDefault="00D76A2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D76A29" w:rsidRPr="00F2698E" w:rsidRDefault="00D76A2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:rsidR="00D76A29" w:rsidRPr="00A21C81" w:rsidRDefault="00D76A29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D76A29" w:rsidRPr="00A21C81" w:rsidRDefault="00D76A29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D76A29" w:rsidRPr="00A60C68" w:rsidRDefault="00D76A29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D76A29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D76A29" w:rsidRPr="00CE59E6" w:rsidTr="00D76A29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D76A29" w:rsidRPr="001C683E" w:rsidRDefault="00D76A29" w:rsidP="00D76A29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3A9DC85" wp14:editId="267D7B5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36F2563C" wp14:editId="09E2FF2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:rsidR="00D76A29" w:rsidRPr="001C683E" w:rsidRDefault="00D76A29" w:rsidP="00D76A29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646386AF" wp14:editId="5932C9A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D76A29" w:rsidRPr="004A1266" w:rsidRDefault="00D76A29" w:rsidP="00D76A29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76A29" w:rsidRPr="004A1266" w:rsidRDefault="00D76A29" w:rsidP="00D76A29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76A29" w:rsidRPr="004A1266" w:rsidRDefault="00D76A29" w:rsidP="00D76A29">
          <w:pPr>
            <w:jc w:val="right"/>
            <w:rPr>
              <w:lang w:val="en-US"/>
            </w:rPr>
          </w:pPr>
        </w:p>
      </w:tc>
    </w:tr>
  </w:tbl>
  <w:p w:rsidR="00D76A29" w:rsidRPr="00A60C68" w:rsidRDefault="00D76A29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D76A29" w:rsidRPr="00DC6505" w:rsidRDefault="00D76A29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53" w:rsidRDefault="001C3953" w:rsidP="00FE69F7">
      <w:r>
        <w:separator/>
      </w:r>
    </w:p>
  </w:footnote>
  <w:footnote w:type="continuationSeparator" w:id="0">
    <w:p w:rsidR="001C3953" w:rsidRDefault="001C3953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29" w:rsidRDefault="00D76A29" w:rsidP="004B2FC1">
    <w:pPr>
      <w:pStyle w:val="Nagwek"/>
      <w:tabs>
        <w:tab w:val="left" w:pos="5445"/>
      </w:tabs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4611D2A6" wp14:editId="34CB166D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A29" w:rsidRDefault="00D76A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55A"/>
    <w:multiLevelType w:val="hybridMultilevel"/>
    <w:tmpl w:val="73D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C92"/>
    <w:multiLevelType w:val="multilevel"/>
    <w:tmpl w:val="F69ED6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06E26"/>
    <w:multiLevelType w:val="hybridMultilevel"/>
    <w:tmpl w:val="F97EEFD4"/>
    <w:lvl w:ilvl="0" w:tplc="686A34D4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4" w15:restartNumberingAfterBreak="0">
    <w:nsid w:val="0896181B"/>
    <w:multiLevelType w:val="hybridMultilevel"/>
    <w:tmpl w:val="0AFA571C"/>
    <w:lvl w:ilvl="0" w:tplc="3A8A1D8E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3F3E2E"/>
    <w:multiLevelType w:val="hybridMultilevel"/>
    <w:tmpl w:val="313C38DA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8" w15:restartNumberingAfterBreak="0">
    <w:nsid w:val="11BB6569"/>
    <w:multiLevelType w:val="hybridMultilevel"/>
    <w:tmpl w:val="8774D4E0"/>
    <w:lvl w:ilvl="0" w:tplc="122C669A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22118D"/>
    <w:multiLevelType w:val="hybridMultilevel"/>
    <w:tmpl w:val="64E64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163770F2"/>
    <w:multiLevelType w:val="hybridMultilevel"/>
    <w:tmpl w:val="AE0A217C"/>
    <w:lvl w:ilvl="0" w:tplc="02223EF8">
      <w:start w:val="1"/>
      <w:numFmt w:val="decimal"/>
      <w:lvlText w:val="%1)"/>
      <w:lvlJc w:val="left"/>
      <w:pPr>
        <w:ind w:left="737" w:hanging="312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22071"/>
    <w:multiLevelType w:val="hybridMultilevel"/>
    <w:tmpl w:val="6D12E7B6"/>
    <w:lvl w:ilvl="0" w:tplc="0D1E72A4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CF7FB3"/>
    <w:multiLevelType w:val="hybridMultilevel"/>
    <w:tmpl w:val="CB12011C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 w15:restartNumberingAfterBreak="0">
    <w:nsid w:val="27D720EE"/>
    <w:multiLevelType w:val="hybridMultilevel"/>
    <w:tmpl w:val="3C8C2AF8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 w15:restartNumberingAfterBreak="0">
    <w:nsid w:val="2B2740B9"/>
    <w:multiLevelType w:val="hybridMultilevel"/>
    <w:tmpl w:val="9DD818CE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303066DB"/>
    <w:multiLevelType w:val="hybridMultilevel"/>
    <w:tmpl w:val="6E4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EE6A4C">
      <w:start w:val="1"/>
      <w:numFmt w:val="lowerLetter"/>
      <w:lvlText w:val="%4)"/>
      <w:lvlJc w:val="left"/>
      <w:pPr>
        <w:ind w:left="1021" w:hanging="284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05C50"/>
    <w:multiLevelType w:val="hybridMultilevel"/>
    <w:tmpl w:val="0C4E60FA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9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96AF2"/>
    <w:multiLevelType w:val="hybridMultilevel"/>
    <w:tmpl w:val="17E861EC"/>
    <w:lvl w:ilvl="0" w:tplc="13FCEFA6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B4370"/>
    <w:multiLevelType w:val="hybridMultilevel"/>
    <w:tmpl w:val="72EEB530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B22722"/>
    <w:multiLevelType w:val="hybridMultilevel"/>
    <w:tmpl w:val="1EE0F9EC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6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7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E25A63"/>
    <w:multiLevelType w:val="hybridMultilevel"/>
    <w:tmpl w:val="3FDC5DB8"/>
    <w:lvl w:ilvl="0" w:tplc="53206748">
      <w:start w:val="13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489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1352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67E33CD"/>
    <w:multiLevelType w:val="hybridMultilevel"/>
    <w:tmpl w:val="E574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AD52976"/>
    <w:multiLevelType w:val="hybridMultilevel"/>
    <w:tmpl w:val="B03C9372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4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B416C8"/>
    <w:multiLevelType w:val="hybridMultilevel"/>
    <w:tmpl w:val="92EE4672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AE6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0C3FB0"/>
    <w:multiLevelType w:val="hybridMultilevel"/>
    <w:tmpl w:val="F1A26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17FDA"/>
    <w:multiLevelType w:val="hybridMultilevel"/>
    <w:tmpl w:val="8FC02CEE"/>
    <w:lvl w:ilvl="0" w:tplc="DAA4517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40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41" w15:restartNumberingAfterBreak="0">
    <w:nsid w:val="753C404E"/>
    <w:multiLevelType w:val="hybridMultilevel"/>
    <w:tmpl w:val="6792D82E"/>
    <w:lvl w:ilvl="0" w:tplc="F246E970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42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3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3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3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3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lvl w:ilvl="0" w:tplc="0D1E72A4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4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8">
    <w:abstractNumId w:val="44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9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</w:num>
  <w:num w:numId="27">
    <w:abstractNumId w:val="20"/>
  </w:num>
  <w:num w:numId="28">
    <w:abstractNumId w:val="4"/>
  </w:num>
  <w:num w:numId="29">
    <w:abstractNumId w:val="7"/>
  </w:num>
  <w:num w:numId="30">
    <w:abstractNumId w:val="33"/>
  </w:num>
  <w:num w:numId="31">
    <w:abstractNumId w:val="15"/>
  </w:num>
  <w:num w:numId="32">
    <w:abstractNumId w:val="14"/>
  </w:num>
  <w:num w:numId="33">
    <w:abstractNumId w:val="18"/>
  </w:num>
  <w:num w:numId="34">
    <w:abstractNumId w:val="2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  <w:num w:numId="51">
    <w:abstractNumId w:val="1"/>
  </w:num>
  <w:num w:numId="52">
    <w:abstractNumId w:val="37"/>
  </w:num>
  <w:num w:numId="53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04070"/>
    <w:rsid w:val="00025D6B"/>
    <w:rsid w:val="00042301"/>
    <w:rsid w:val="00050F90"/>
    <w:rsid w:val="0005234E"/>
    <w:rsid w:val="00054D31"/>
    <w:rsid w:val="00086D07"/>
    <w:rsid w:val="000A041E"/>
    <w:rsid w:val="000A7453"/>
    <w:rsid w:val="000C39F6"/>
    <w:rsid w:val="000D18FB"/>
    <w:rsid w:val="000F0F2E"/>
    <w:rsid w:val="000F595D"/>
    <w:rsid w:val="000F5A57"/>
    <w:rsid w:val="00113500"/>
    <w:rsid w:val="001208BA"/>
    <w:rsid w:val="00140214"/>
    <w:rsid w:val="00155114"/>
    <w:rsid w:val="00166F01"/>
    <w:rsid w:val="001C3953"/>
    <w:rsid w:val="001D4F1E"/>
    <w:rsid w:val="00203707"/>
    <w:rsid w:val="00236113"/>
    <w:rsid w:val="0023633D"/>
    <w:rsid w:val="00240FD9"/>
    <w:rsid w:val="0025699C"/>
    <w:rsid w:val="00256FD4"/>
    <w:rsid w:val="00282412"/>
    <w:rsid w:val="00282F02"/>
    <w:rsid w:val="00286431"/>
    <w:rsid w:val="00286B65"/>
    <w:rsid w:val="00291147"/>
    <w:rsid w:val="002946C3"/>
    <w:rsid w:val="002A119A"/>
    <w:rsid w:val="002A4266"/>
    <w:rsid w:val="002C1EA9"/>
    <w:rsid w:val="002D08AA"/>
    <w:rsid w:val="002E1BF6"/>
    <w:rsid w:val="00327ECA"/>
    <w:rsid w:val="00337E5D"/>
    <w:rsid w:val="00341FD7"/>
    <w:rsid w:val="00347342"/>
    <w:rsid w:val="003538DB"/>
    <w:rsid w:val="00376888"/>
    <w:rsid w:val="003774A9"/>
    <w:rsid w:val="00380C91"/>
    <w:rsid w:val="003900E9"/>
    <w:rsid w:val="003C2434"/>
    <w:rsid w:val="003F0F4D"/>
    <w:rsid w:val="004309C4"/>
    <w:rsid w:val="00442806"/>
    <w:rsid w:val="0047357B"/>
    <w:rsid w:val="00473DE8"/>
    <w:rsid w:val="004B2FC1"/>
    <w:rsid w:val="004D0666"/>
    <w:rsid w:val="004E61C9"/>
    <w:rsid w:val="004F32D2"/>
    <w:rsid w:val="00514BCC"/>
    <w:rsid w:val="00540B4F"/>
    <w:rsid w:val="00540CC2"/>
    <w:rsid w:val="005B0405"/>
    <w:rsid w:val="005B3A34"/>
    <w:rsid w:val="005B54B8"/>
    <w:rsid w:val="005D05B2"/>
    <w:rsid w:val="005D1B29"/>
    <w:rsid w:val="005D1EFE"/>
    <w:rsid w:val="005E1C05"/>
    <w:rsid w:val="005E402A"/>
    <w:rsid w:val="005E63D3"/>
    <w:rsid w:val="005E7A8D"/>
    <w:rsid w:val="005F053E"/>
    <w:rsid w:val="00612661"/>
    <w:rsid w:val="00622924"/>
    <w:rsid w:val="006802EC"/>
    <w:rsid w:val="00696124"/>
    <w:rsid w:val="006A0D2B"/>
    <w:rsid w:val="006A551A"/>
    <w:rsid w:val="006C60F8"/>
    <w:rsid w:val="006D78D6"/>
    <w:rsid w:val="006E09F2"/>
    <w:rsid w:val="006F603F"/>
    <w:rsid w:val="0071379E"/>
    <w:rsid w:val="0072197F"/>
    <w:rsid w:val="00784E90"/>
    <w:rsid w:val="00785514"/>
    <w:rsid w:val="00794620"/>
    <w:rsid w:val="007963F1"/>
    <w:rsid w:val="00797F83"/>
    <w:rsid w:val="007A10F0"/>
    <w:rsid w:val="007C50D7"/>
    <w:rsid w:val="007E7895"/>
    <w:rsid w:val="0080012E"/>
    <w:rsid w:val="0082163E"/>
    <w:rsid w:val="00867CC3"/>
    <w:rsid w:val="00872DAC"/>
    <w:rsid w:val="00884330"/>
    <w:rsid w:val="008855CA"/>
    <w:rsid w:val="0088692D"/>
    <w:rsid w:val="00890DE8"/>
    <w:rsid w:val="008F74FA"/>
    <w:rsid w:val="00905470"/>
    <w:rsid w:val="00906BAF"/>
    <w:rsid w:val="00924745"/>
    <w:rsid w:val="00930B44"/>
    <w:rsid w:val="00930BAE"/>
    <w:rsid w:val="00933F30"/>
    <w:rsid w:val="009362C4"/>
    <w:rsid w:val="00944DA2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7B01"/>
    <w:rsid w:val="009D085F"/>
    <w:rsid w:val="009F2E4C"/>
    <w:rsid w:val="00A20D73"/>
    <w:rsid w:val="00A21D1C"/>
    <w:rsid w:val="00A34FCF"/>
    <w:rsid w:val="00A60C68"/>
    <w:rsid w:val="00A76BC4"/>
    <w:rsid w:val="00A946EF"/>
    <w:rsid w:val="00AA75BE"/>
    <w:rsid w:val="00AE094B"/>
    <w:rsid w:val="00AF7AA7"/>
    <w:rsid w:val="00B67E38"/>
    <w:rsid w:val="00B90A91"/>
    <w:rsid w:val="00B95F0D"/>
    <w:rsid w:val="00BA6135"/>
    <w:rsid w:val="00BB1016"/>
    <w:rsid w:val="00BD7139"/>
    <w:rsid w:val="00C07B48"/>
    <w:rsid w:val="00C305F0"/>
    <w:rsid w:val="00C352E7"/>
    <w:rsid w:val="00C4643B"/>
    <w:rsid w:val="00C50257"/>
    <w:rsid w:val="00C81C97"/>
    <w:rsid w:val="00C90CCF"/>
    <w:rsid w:val="00C963D7"/>
    <w:rsid w:val="00CA6583"/>
    <w:rsid w:val="00CC3037"/>
    <w:rsid w:val="00CF3151"/>
    <w:rsid w:val="00CF349E"/>
    <w:rsid w:val="00D01B61"/>
    <w:rsid w:val="00D56C8E"/>
    <w:rsid w:val="00D61C29"/>
    <w:rsid w:val="00D7637B"/>
    <w:rsid w:val="00D76A29"/>
    <w:rsid w:val="00D97181"/>
    <w:rsid w:val="00DB2670"/>
    <w:rsid w:val="00DC6505"/>
    <w:rsid w:val="00DD7849"/>
    <w:rsid w:val="00DE0AC9"/>
    <w:rsid w:val="00DF17C7"/>
    <w:rsid w:val="00DF5CD8"/>
    <w:rsid w:val="00E06FEC"/>
    <w:rsid w:val="00E2088A"/>
    <w:rsid w:val="00E7389F"/>
    <w:rsid w:val="00E73DB2"/>
    <w:rsid w:val="00EA54F7"/>
    <w:rsid w:val="00F01224"/>
    <w:rsid w:val="00F2118A"/>
    <w:rsid w:val="00F2698E"/>
    <w:rsid w:val="00F35DF7"/>
    <w:rsid w:val="00F36665"/>
    <w:rsid w:val="00F42435"/>
    <w:rsid w:val="00F55353"/>
    <w:rsid w:val="00F57FA5"/>
    <w:rsid w:val="00F616BC"/>
    <w:rsid w:val="00F61ABC"/>
    <w:rsid w:val="00F66420"/>
    <w:rsid w:val="00F66A63"/>
    <w:rsid w:val="00F7011A"/>
    <w:rsid w:val="00F90A6A"/>
    <w:rsid w:val="00FB571A"/>
    <w:rsid w:val="00FC14EE"/>
    <w:rsid w:val="00FE3BED"/>
    <w:rsid w:val="00FE69F7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A0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A04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customStyle="1" w:styleId="Default">
    <w:name w:val="Default"/>
    <w:rsid w:val="003F0F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0A04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A041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UyteHipercze">
    <w:name w:val="FollowedHyperlink"/>
    <w:uiPriority w:val="99"/>
    <w:semiHidden/>
    <w:unhideWhenUsed/>
    <w:rsid w:val="000A04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A041E"/>
    <w:rPr>
      <w:rFonts w:ascii="Times New Roman" w:eastAsia="Times New Roman" w:hAnsi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41E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041E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04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04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04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41E"/>
    <w:rPr>
      <w:rFonts w:ascii="Times New Roman" w:eastAsia="Times New Roman" w:hAnsi="Times New Roman"/>
      <w:b/>
      <w:bCs/>
      <w:lang w:val="x-none" w:eastAsia="x-none"/>
    </w:rPr>
  </w:style>
  <w:style w:type="paragraph" w:customStyle="1" w:styleId="Tekstpodstawowy21">
    <w:name w:val="Tekst podstawowy 21"/>
    <w:basedOn w:val="Normalny"/>
    <w:uiPriority w:val="99"/>
    <w:semiHidden/>
    <w:rsid w:val="000A041E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semiHidden/>
    <w:rsid w:val="000A041E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0A041E"/>
    <w:rPr>
      <w:rFonts w:ascii="Arial" w:eastAsia="MS Outlook" w:hAnsi="Arial" w:cs="Times New Roman"/>
      <w:szCs w:val="20"/>
    </w:rPr>
  </w:style>
  <w:style w:type="character" w:styleId="Odwoanieprzypisudolnego">
    <w:name w:val="footnote reference"/>
    <w:semiHidden/>
    <w:unhideWhenUsed/>
    <w:rsid w:val="000A041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A041E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0A04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ield-mini">
    <w:name w:val="text-field-mini"/>
    <w:rsid w:val="000A041E"/>
  </w:style>
  <w:style w:type="character" w:customStyle="1" w:styleId="content">
    <w:name w:val="content"/>
    <w:rsid w:val="000A041E"/>
  </w:style>
  <w:style w:type="character" w:styleId="Pogrubienie">
    <w:name w:val="Strong"/>
    <w:uiPriority w:val="22"/>
    <w:qFormat/>
    <w:rsid w:val="000A0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5CEA96-4294-4A1C-9606-177CB345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121</TotalTime>
  <Pages>11</Pages>
  <Words>2590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Ewa Zajdel</cp:lastModifiedBy>
  <cp:revision>28</cp:revision>
  <cp:lastPrinted>2019-06-26T08:26:00Z</cp:lastPrinted>
  <dcterms:created xsi:type="dcterms:W3CDTF">2020-10-22T05:22:00Z</dcterms:created>
  <dcterms:modified xsi:type="dcterms:W3CDTF">2020-10-29T08:49:00Z</dcterms:modified>
</cp:coreProperties>
</file>