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E1" w:rsidRDefault="00DB69E1" w:rsidP="00DB69E1">
      <w:pPr>
        <w:widowControl w:val="0"/>
        <w:autoSpaceDE w:val="0"/>
        <w:jc w:val="right"/>
        <w:rPr>
          <w:rFonts w:ascii="Tahoma" w:hAnsi="Tahoma" w:cs="Tahoma"/>
          <w:color w:val="000000"/>
        </w:rPr>
      </w:pPr>
      <w:r>
        <w:rPr>
          <w:rFonts w:ascii="Tahoma" w:hAnsi="Tahoma" w:cs="Tahoma"/>
          <w:color w:val="000000"/>
        </w:rPr>
        <w:t>Wrocław, 13 kwietnia</w:t>
      </w:r>
      <w:r w:rsidRPr="007E3BFF">
        <w:rPr>
          <w:rFonts w:ascii="Tahoma" w:hAnsi="Tahoma" w:cs="Tahoma"/>
          <w:color w:val="000000"/>
        </w:rPr>
        <w:t xml:space="preserve"> 2015 r.</w:t>
      </w:r>
    </w:p>
    <w:p w:rsidR="00DB69E1" w:rsidRPr="007E3BFF" w:rsidRDefault="00DB69E1" w:rsidP="00DB69E1">
      <w:pPr>
        <w:widowControl w:val="0"/>
        <w:autoSpaceDE w:val="0"/>
        <w:ind w:left="6804"/>
        <w:jc w:val="right"/>
        <w:rPr>
          <w:rFonts w:ascii="Tahoma" w:hAnsi="Tahoma" w:cs="Tahoma"/>
          <w:color w:val="000000"/>
        </w:rPr>
      </w:pPr>
      <w:r>
        <w:rPr>
          <w:rFonts w:ascii="Tahoma" w:hAnsi="Tahoma" w:cs="Tahoma"/>
          <w:color w:val="000000"/>
        </w:rPr>
        <w:t xml:space="preserve">Zam. </w:t>
      </w:r>
      <w:proofErr w:type="spellStart"/>
      <w:r>
        <w:rPr>
          <w:rFonts w:ascii="Tahoma" w:hAnsi="Tahoma" w:cs="Tahoma"/>
          <w:color w:val="000000"/>
        </w:rPr>
        <w:t>Publ</w:t>
      </w:r>
      <w:proofErr w:type="spellEnd"/>
      <w:r>
        <w:rPr>
          <w:rFonts w:ascii="Tahoma" w:hAnsi="Tahoma" w:cs="Tahoma"/>
          <w:color w:val="000000"/>
        </w:rPr>
        <w:t>. 9</w:t>
      </w:r>
      <w:r w:rsidRPr="007E3BFF">
        <w:rPr>
          <w:rFonts w:ascii="Tahoma" w:hAnsi="Tahoma" w:cs="Tahoma"/>
          <w:color w:val="000000"/>
        </w:rPr>
        <w:t>/2015</w:t>
      </w:r>
    </w:p>
    <w:p w:rsidR="00DB69E1" w:rsidRPr="007E3BFF" w:rsidRDefault="00DB69E1" w:rsidP="00DB69E1">
      <w:pPr>
        <w:rPr>
          <w:rFonts w:ascii="Tahoma" w:hAnsi="Tahoma" w:cs="Tahoma"/>
        </w:rPr>
      </w:pPr>
      <w:r>
        <w:rPr>
          <w:rFonts w:ascii="Tahoma" w:hAnsi="Tahoma" w:cs="Tahoma"/>
        </w:rPr>
        <w:t>DOZ/JS/Z.P.9</w:t>
      </w:r>
      <w:r w:rsidRPr="007E3BFF">
        <w:rPr>
          <w:rFonts w:ascii="Tahoma" w:hAnsi="Tahoma" w:cs="Tahoma"/>
        </w:rPr>
        <w:t>/2540/1/2015</w:t>
      </w:r>
    </w:p>
    <w:p w:rsidR="00DB69E1" w:rsidRDefault="00DB69E1" w:rsidP="00DB69E1">
      <w:pPr>
        <w:shd w:val="clear" w:color="auto" w:fill="FFFFFF"/>
        <w:ind w:left="225"/>
        <w:jc w:val="center"/>
        <w:rPr>
          <w:rFonts w:ascii="Tahoma" w:hAnsi="Tahoma" w:cs="Tahoma"/>
          <w:color w:val="000000"/>
        </w:rPr>
      </w:pPr>
    </w:p>
    <w:p w:rsidR="00DB69E1" w:rsidRDefault="00DB69E1" w:rsidP="00DB69E1">
      <w:pPr>
        <w:shd w:val="clear" w:color="auto" w:fill="FFFFFF"/>
        <w:ind w:left="225"/>
        <w:jc w:val="center"/>
        <w:rPr>
          <w:rFonts w:ascii="Tahoma" w:hAnsi="Tahoma" w:cs="Tahoma"/>
          <w:color w:val="000000"/>
        </w:rPr>
      </w:pPr>
      <w:r w:rsidRPr="00DB69E1">
        <w:rPr>
          <w:rFonts w:ascii="Tahoma" w:hAnsi="Tahoma" w:cs="Tahoma"/>
          <w:color w:val="000000"/>
        </w:rPr>
        <w:t xml:space="preserve">OGŁOSZENIE O ZAMÓWIENIU </w:t>
      </w:r>
      <w:r>
        <w:rPr>
          <w:rFonts w:ascii="Tahoma" w:hAnsi="Tahoma" w:cs="Tahoma"/>
          <w:color w:val="000000"/>
        </w:rPr>
        <w:t>–</w:t>
      </w:r>
      <w:r w:rsidRPr="00DB69E1">
        <w:rPr>
          <w:rFonts w:ascii="Tahoma" w:hAnsi="Tahoma" w:cs="Tahoma"/>
          <w:color w:val="000000"/>
        </w:rPr>
        <w:t xml:space="preserve"> usługi</w:t>
      </w:r>
    </w:p>
    <w:p w:rsidR="00DB69E1" w:rsidRDefault="00DB69E1" w:rsidP="00DB69E1">
      <w:pPr>
        <w:shd w:val="clear" w:color="auto" w:fill="FFFFFF"/>
        <w:ind w:left="225"/>
        <w:jc w:val="center"/>
        <w:rPr>
          <w:rFonts w:ascii="Tahoma" w:hAnsi="Tahoma" w:cs="Tahoma"/>
          <w:b/>
          <w:bCs/>
          <w:color w:val="000000"/>
        </w:rPr>
      </w:pPr>
    </w:p>
    <w:p w:rsidR="00DB69E1" w:rsidRDefault="00DB69E1" w:rsidP="00DB69E1">
      <w:pPr>
        <w:shd w:val="clear" w:color="auto" w:fill="FFFFFF"/>
        <w:ind w:left="225" w:firstLine="484"/>
        <w:jc w:val="center"/>
        <w:rPr>
          <w:rFonts w:ascii="Tahoma" w:hAnsi="Tahoma" w:cs="Tahoma"/>
          <w:b/>
          <w:bCs/>
          <w:color w:val="000000"/>
        </w:rPr>
      </w:pPr>
      <w:r w:rsidRPr="00DB69E1">
        <w:rPr>
          <w:rFonts w:ascii="Tahoma" w:hAnsi="Tahoma" w:cs="Tahoma"/>
          <w:b/>
          <w:bCs/>
          <w:color w:val="000000"/>
        </w:rPr>
        <w:t>Przetarg nieograniczony na kompleksową usługę, obejmującą zorganizowanie oraz obsługę konferencji inaugurującej nową perspektywę finansową 2014-2020 w ramach Programu Operacyjnego Wiedza Edukacja Rozwój realizowanego na Dolnym Śląsku, organizowaną przez Dolnośląski Wojewódzki Urząd Pracy</w:t>
      </w:r>
      <w:r>
        <w:rPr>
          <w:rFonts w:ascii="Tahoma" w:hAnsi="Tahoma" w:cs="Tahoma"/>
          <w:b/>
          <w:bCs/>
          <w:color w:val="000000"/>
        </w:rPr>
        <w:t>.</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color w:val="000000"/>
        </w:rPr>
        <w:br/>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Zamieszczanie ogłoszenia:</w:t>
      </w:r>
      <w:r w:rsidRPr="00DB69E1">
        <w:rPr>
          <w:rFonts w:ascii="Tahoma" w:hAnsi="Tahoma" w:cs="Tahoma"/>
          <w:color w:val="000000"/>
        </w:rPr>
        <w:t> obowiązkowe.</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Ogłoszenie dotyczy:</w:t>
      </w:r>
      <w:r w:rsidRPr="00DB69E1">
        <w:rPr>
          <w:rFonts w:ascii="Tahoma" w:hAnsi="Tahoma" w:cs="Tahoma"/>
          <w:color w:val="000000"/>
        </w:rPr>
        <w:t> zamówienia publicznego.</w:t>
      </w:r>
    </w:p>
    <w:p w:rsidR="00DB69E1" w:rsidRDefault="00DB69E1" w:rsidP="00DB69E1">
      <w:pPr>
        <w:shd w:val="clear" w:color="auto" w:fill="FFFFFF"/>
        <w:jc w:val="center"/>
        <w:rPr>
          <w:rFonts w:ascii="Tahoma" w:hAnsi="Tahoma" w:cs="Tahoma"/>
          <w:b/>
          <w:bCs/>
          <w:color w:val="000000"/>
          <w:u w:val="single"/>
        </w:rPr>
      </w:pPr>
    </w:p>
    <w:p w:rsidR="00DB69E1" w:rsidRDefault="00DB69E1" w:rsidP="00DB69E1">
      <w:pPr>
        <w:shd w:val="clear" w:color="auto" w:fill="FFFFFF"/>
        <w:jc w:val="center"/>
        <w:rPr>
          <w:rFonts w:ascii="Tahoma" w:hAnsi="Tahoma" w:cs="Tahoma"/>
          <w:b/>
          <w:bCs/>
          <w:color w:val="000000"/>
          <w:u w:val="single"/>
        </w:rPr>
      </w:pPr>
      <w:r w:rsidRPr="00DB69E1">
        <w:rPr>
          <w:rFonts w:ascii="Tahoma" w:hAnsi="Tahoma" w:cs="Tahoma"/>
          <w:b/>
          <w:bCs/>
          <w:color w:val="000000"/>
          <w:u w:val="single"/>
        </w:rPr>
        <w:t>SEKCJA I: ZAMAWIAJĄCY</w:t>
      </w:r>
    </w:p>
    <w:p w:rsidR="00DB69E1" w:rsidRPr="00DB69E1" w:rsidRDefault="00DB69E1" w:rsidP="00DB69E1">
      <w:pPr>
        <w:shd w:val="clear" w:color="auto" w:fill="FFFFFF"/>
        <w:jc w:val="center"/>
        <w:rPr>
          <w:rFonts w:ascii="Tahoma" w:hAnsi="Tahoma" w:cs="Tahoma"/>
          <w:b/>
          <w:bCs/>
          <w:color w:val="000000"/>
          <w:u w:val="single"/>
        </w:rPr>
      </w:pP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 1) NAZWA I ADRES:</w:t>
      </w:r>
      <w:r w:rsidRPr="00DB69E1">
        <w:rPr>
          <w:rFonts w:ascii="Tahoma" w:hAnsi="Tahoma" w:cs="Tahoma"/>
          <w:color w:val="000000"/>
        </w:rPr>
        <w:t> Dolnośląski Wojewódzki Urząd Pracy w Wałbrzychu, ul. Ogrodowa 5b, 58-306 Wałbrzych, woj. dolnośląskie, tel. 74 88-66-500, faks 74 88-66-509.</w:t>
      </w:r>
    </w:p>
    <w:p w:rsidR="00DB69E1" w:rsidRPr="00DB69E1" w:rsidRDefault="00DB69E1" w:rsidP="00DB69E1">
      <w:pPr>
        <w:numPr>
          <w:ilvl w:val="0"/>
          <w:numId w:val="11"/>
        </w:numPr>
        <w:shd w:val="clear" w:color="auto" w:fill="FFFFFF"/>
        <w:ind w:left="450"/>
        <w:jc w:val="both"/>
        <w:rPr>
          <w:rFonts w:ascii="Tahoma" w:hAnsi="Tahoma" w:cs="Tahoma"/>
          <w:color w:val="000000"/>
        </w:rPr>
      </w:pPr>
      <w:r w:rsidRPr="00DB69E1">
        <w:rPr>
          <w:rFonts w:ascii="Tahoma" w:hAnsi="Tahoma" w:cs="Tahoma"/>
          <w:b/>
          <w:bCs/>
          <w:color w:val="000000"/>
        </w:rPr>
        <w:t>Adres strony internetowej zamawiającego:</w:t>
      </w:r>
      <w:r w:rsidRPr="00DB69E1">
        <w:rPr>
          <w:rFonts w:ascii="Tahoma" w:hAnsi="Tahoma" w:cs="Tahoma"/>
          <w:color w:val="000000"/>
        </w:rPr>
        <w:t> http://www.dwup.pl</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 2) RODZAJ ZAMAWIAJĄCEGO:</w:t>
      </w:r>
      <w:r w:rsidRPr="00DB69E1">
        <w:rPr>
          <w:rFonts w:ascii="Tahoma" w:hAnsi="Tahoma" w:cs="Tahoma"/>
          <w:color w:val="000000"/>
        </w:rPr>
        <w:t> Administracja samorządowa.</w:t>
      </w:r>
    </w:p>
    <w:p w:rsidR="00DB69E1" w:rsidRDefault="00DB69E1" w:rsidP="00DB69E1">
      <w:pPr>
        <w:shd w:val="clear" w:color="auto" w:fill="FFFFFF"/>
        <w:jc w:val="center"/>
        <w:rPr>
          <w:rFonts w:ascii="Tahoma" w:hAnsi="Tahoma" w:cs="Tahoma"/>
          <w:b/>
          <w:bCs/>
          <w:color w:val="000000"/>
          <w:u w:val="single"/>
        </w:rPr>
      </w:pPr>
    </w:p>
    <w:p w:rsidR="00DB69E1" w:rsidRDefault="00DB69E1" w:rsidP="00DB69E1">
      <w:pPr>
        <w:shd w:val="clear" w:color="auto" w:fill="FFFFFF"/>
        <w:jc w:val="center"/>
        <w:rPr>
          <w:rFonts w:ascii="Tahoma" w:hAnsi="Tahoma" w:cs="Tahoma"/>
          <w:b/>
          <w:bCs/>
          <w:color w:val="000000"/>
          <w:u w:val="single"/>
        </w:rPr>
      </w:pPr>
      <w:r w:rsidRPr="00DB69E1">
        <w:rPr>
          <w:rFonts w:ascii="Tahoma" w:hAnsi="Tahoma" w:cs="Tahoma"/>
          <w:b/>
          <w:bCs/>
          <w:color w:val="000000"/>
          <w:u w:val="single"/>
        </w:rPr>
        <w:t>SEKCJA II: PRZEDMIOT ZAMÓWIENIA</w:t>
      </w:r>
    </w:p>
    <w:p w:rsidR="00DB69E1" w:rsidRPr="00DB69E1" w:rsidRDefault="00DB69E1" w:rsidP="00DB69E1">
      <w:pPr>
        <w:shd w:val="clear" w:color="auto" w:fill="FFFFFF"/>
        <w:jc w:val="center"/>
        <w:rPr>
          <w:rFonts w:ascii="Tahoma" w:hAnsi="Tahoma" w:cs="Tahoma"/>
          <w:b/>
          <w:bCs/>
          <w:color w:val="000000"/>
          <w:u w:val="single"/>
        </w:rPr>
      </w:pP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II.1) OKREŚLENIE PRZEDMIOTU ZAMÓWIENIA</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II.1.1) Nazwa nadana zamówieniu przez zamawiającego:</w:t>
      </w:r>
      <w:r w:rsidRPr="00DB69E1">
        <w:rPr>
          <w:rFonts w:ascii="Tahoma" w:hAnsi="Tahoma" w:cs="Tahoma"/>
          <w:color w:val="000000"/>
        </w:rPr>
        <w:t> Przetarg nieograniczony na kompleksową usługę, obejmującą zorganizowanie oraz obsługę konferencji inaugurującej nową perspektywę finansową 2014-2020 w ramach Programu Operacyjnego Wiedza Edukacja Rozwój realizowanego na Dolnym Śląsku, organizowaną przez Dolnośląski Wojewódzki Urząd Pracy.</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II.1.2) Rodzaj zamówienia:</w:t>
      </w:r>
      <w:r w:rsidRPr="00DB69E1">
        <w:rPr>
          <w:rFonts w:ascii="Tahoma" w:hAnsi="Tahoma" w:cs="Tahoma"/>
          <w:color w:val="000000"/>
        </w:rPr>
        <w:t> usługi.</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II.1.4) Określenie przedmiotu oraz wielkości lub zakresu zamówienia:</w:t>
      </w:r>
      <w:r w:rsidRPr="00DB69E1">
        <w:rPr>
          <w:rFonts w:ascii="Tahoma" w:hAnsi="Tahoma" w:cs="Tahoma"/>
          <w:color w:val="000000"/>
        </w:rPr>
        <w:t> 1. Przedmiotem zamówienia jest kompleksowa usługa, obejmująca zorganizowanie oraz obsługę konferencji inaugurującej nową perspektywę finansową 2014-2020 w ramach Programu Operacyjnego Wiedza Edukacja Rozwój realizowanego na Dolnym Śląsku w dniu 26 maja 2015, polegająca na zapewnieniu: 1) sali konferencyjnej mieszącej 100 osób, 2) sali gastronomicznej, mieszczącej jednorazowo stoły z miejscami siedzącymi dla 100 uczestników konferencji (możliwość zmniejszenia o 20% osób), 3) usługi gastronomicznej dla wszystkich uczestników konferencji tj.: a) powitalny serwis kawowy; b) lunch; c) serwis gastronomiczny, 4) obsługi recepcyjnej uczestników konferencji oraz przekazania oryginału i kopii list obecności po zakończeniu konferencji..</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II.1.6) Wspólny Słownik Zamówień (CPV):</w:t>
      </w:r>
      <w:r w:rsidRPr="00DB69E1">
        <w:rPr>
          <w:rFonts w:ascii="Tahoma" w:hAnsi="Tahoma" w:cs="Tahoma"/>
          <w:color w:val="000000"/>
        </w:rPr>
        <w:t> 55.10.00.00-1, 55.30.00.00-3, 55.12.00.00-7.</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II.1.7) Czy dopuszcza się złożenie oferty częściowej:</w:t>
      </w:r>
      <w:r w:rsidRPr="00DB69E1">
        <w:rPr>
          <w:rFonts w:ascii="Tahoma" w:hAnsi="Tahoma" w:cs="Tahoma"/>
          <w:color w:val="000000"/>
        </w:rPr>
        <w:t> nie.</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II.1.8) Czy dopuszcza się złożenie oferty wariantowej:</w:t>
      </w:r>
      <w:r w:rsidRPr="00DB69E1">
        <w:rPr>
          <w:rFonts w:ascii="Tahoma" w:hAnsi="Tahoma" w:cs="Tahoma"/>
          <w:color w:val="000000"/>
        </w:rPr>
        <w:t> nie.</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II.2) CZAS TRWANIA ZAMÓWIENIA LUB TERMIN WYKONANIA:</w:t>
      </w:r>
      <w:r w:rsidRPr="00DB69E1">
        <w:rPr>
          <w:rFonts w:ascii="Tahoma" w:hAnsi="Tahoma" w:cs="Tahoma"/>
          <w:color w:val="000000"/>
        </w:rPr>
        <w:t> Zakończenie: 26.05.2015.</w:t>
      </w:r>
    </w:p>
    <w:p w:rsidR="00DB69E1" w:rsidRDefault="00DB69E1" w:rsidP="00DB69E1">
      <w:pPr>
        <w:shd w:val="clear" w:color="auto" w:fill="FFFFFF"/>
        <w:jc w:val="center"/>
        <w:rPr>
          <w:rFonts w:ascii="Tahoma" w:hAnsi="Tahoma" w:cs="Tahoma"/>
          <w:b/>
          <w:bCs/>
          <w:color w:val="000000"/>
          <w:u w:val="single"/>
        </w:rPr>
      </w:pPr>
    </w:p>
    <w:p w:rsidR="00DB69E1" w:rsidRDefault="00DB69E1" w:rsidP="00DB69E1">
      <w:pPr>
        <w:shd w:val="clear" w:color="auto" w:fill="FFFFFF"/>
        <w:jc w:val="center"/>
        <w:rPr>
          <w:rFonts w:ascii="Tahoma" w:hAnsi="Tahoma" w:cs="Tahoma"/>
          <w:b/>
          <w:bCs/>
          <w:color w:val="000000"/>
          <w:u w:val="single"/>
        </w:rPr>
      </w:pPr>
      <w:r w:rsidRPr="00DB69E1">
        <w:rPr>
          <w:rFonts w:ascii="Tahoma" w:hAnsi="Tahoma" w:cs="Tahoma"/>
          <w:b/>
          <w:bCs/>
          <w:color w:val="000000"/>
          <w:u w:val="single"/>
        </w:rPr>
        <w:t>SEKCJA III: INFORMACJE O CHARAKTERZE PRAWNYM, EKONOMICZNYM, FINANSOWYM I TECHNICZNYM</w:t>
      </w:r>
    </w:p>
    <w:p w:rsidR="00DB69E1" w:rsidRPr="00DB69E1" w:rsidRDefault="00DB69E1" w:rsidP="00DB69E1">
      <w:pPr>
        <w:shd w:val="clear" w:color="auto" w:fill="FFFFFF"/>
        <w:jc w:val="center"/>
        <w:rPr>
          <w:rFonts w:ascii="Tahoma" w:hAnsi="Tahoma" w:cs="Tahoma"/>
          <w:b/>
          <w:bCs/>
          <w:color w:val="000000"/>
          <w:u w:val="single"/>
        </w:rPr>
      </w:pP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III.1) WADIUM</w:t>
      </w:r>
      <w:r>
        <w:rPr>
          <w:rFonts w:ascii="Tahoma" w:hAnsi="Tahoma" w:cs="Tahoma"/>
          <w:color w:val="000000"/>
        </w:rPr>
        <w:t xml:space="preserve">. </w:t>
      </w:r>
      <w:r w:rsidRPr="00DB69E1">
        <w:rPr>
          <w:rFonts w:ascii="Tahoma" w:hAnsi="Tahoma" w:cs="Tahoma"/>
          <w:b/>
          <w:bCs/>
          <w:color w:val="000000"/>
        </w:rPr>
        <w:t>Informacja na temat wadium:</w:t>
      </w:r>
      <w:r w:rsidRPr="00DB69E1">
        <w:rPr>
          <w:rFonts w:ascii="Tahoma" w:hAnsi="Tahoma" w:cs="Tahoma"/>
          <w:color w:val="000000"/>
        </w:rPr>
        <w:t> nie dotyczy.</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III.3) WARUNKI UDZIAŁU W POSTĘPOWANIU ORAZ OPIS SPOSOBU DOKONYWANIA OCENY SPEŁNIANIA TYCH WARUNKÓW</w:t>
      </w:r>
    </w:p>
    <w:p w:rsidR="00DB69E1" w:rsidRPr="00DB69E1" w:rsidRDefault="00DB69E1" w:rsidP="00DB69E1">
      <w:pPr>
        <w:numPr>
          <w:ilvl w:val="0"/>
          <w:numId w:val="13"/>
        </w:numPr>
        <w:shd w:val="clear" w:color="auto" w:fill="FFFFFF"/>
        <w:ind w:left="675"/>
        <w:jc w:val="both"/>
        <w:rPr>
          <w:rFonts w:ascii="Tahoma" w:hAnsi="Tahoma" w:cs="Tahoma"/>
          <w:color w:val="000000"/>
        </w:rPr>
      </w:pPr>
      <w:r w:rsidRPr="00DB69E1">
        <w:rPr>
          <w:rFonts w:ascii="Tahoma" w:hAnsi="Tahoma" w:cs="Tahoma"/>
          <w:b/>
          <w:bCs/>
          <w:color w:val="000000"/>
        </w:rPr>
        <w:t>III.3.1) Uprawnienia do wykonywania określonej działalności lub czynności, jeżeli przepisy prawa nakładają obowiązek ich posiadania</w:t>
      </w:r>
    </w:p>
    <w:p w:rsidR="00DB69E1" w:rsidRPr="00DB69E1" w:rsidRDefault="00DB69E1" w:rsidP="00DB69E1">
      <w:pPr>
        <w:shd w:val="clear" w:color="auto" w:fill="FFFFFF"/>
        <w:ind w:left="675"/>
        <w:jc w:val="both"/>
        <w:rPr>
          <w:rFonts w:ascii="Tahoma" w:hAnsi="Tahoma" w:cs="Tahoma"/>
          <w:color w:val="000000"/>
        </w:rPr>
      </w:pPr>
      <w:r w:rsidRPr="00DB69E1">
        <w:rPr>
          <w:rFonts w:ascii="Tahoma" w:hAnsi="Tahoma" w:cs="Tahoma"/>
          <w:b/>
          <w:bCs/>
          <w:color w:val="000000"/>
        </w:rPr>
        <w:t>Opis sposobu dokonywania oceny spełniania tego warunku</w:t>
      </w:r>
      <w:r>
        <w:rPr>
          <w:rFonts w:ascii="Tahoma" w:hAnsi="Tahoma" w:cs="Tahoma"/>
          <w:color w:val="000000"/>
        </w:rPr>
        <w:t xml:space="preserve">: </w:t>
      </w:r>
      <w:r w:rsidRPr="00DB69E1">
        <w:rPr>
          <w:rFonts w:ascii="Tahoma" w:hAnsi="Tahoma" w:cs="Tahoma"/>
          <w:color w:val="000000"/>
        </w:rPr>
        <w:t>nie dotyczy</w:t>
      </w:r>
    </w:p>
    <w:p w:rsidR="00DB69E1" w:rsidRPr="00DB69E1" w:rsidRDefault="00DB69E1" w:rsidP="00DB69E1">
      <w:pPr>
        <w:numPr>
          <w:ilvl w:val="0"/>
          <w:numId w:val="13"/>
        </w:numPr>
        <w:shd w:val="clear" w:color="auto" w:fill="FFFFFF"/>
        <w:ind w:left="675"/>
        <w:jc w:val="both"/>
        <w:rPr>
          <w:rFonts w:ascii="Tahoma" w:hAnsi="Tahoma" w:cs="Tahoma"/>
          <w:color w:val="000000"/>
        </w:rPr>
      </w:pPr>
      <w:r w:rsidRPr="00DB69E1">
        <w:rPr>
          <w:rFonts w:ascii="Tahoma" w:hAnsi="Tahoma" w:cs="Tahoma"/>
          <w:b/>
          <w:bCs/>
          <w:color w:val="000000"/>
        </w:rPr>
        <w:t>III.3.2) Wiedza i doświadczenie</w:t>
      </w:r>
    </w:p>
    <w:p w:rsidR="00DB69E1" w:rsidRPr="00DB69E1" w:rsidRDefault="00DB69E1" w:rsidP="00DB69E1">
      <w:pPr>
        <w:shd w:val="clear" w:color="auto" w:fill="FFFFFF"/>
        <w:ind w:left="675"/>
        <w:jc w:val="both"/>
        <w:rPr>
          <w:rFonts w:ascii="Tahoma" w:hAnsi="Tahoma" w:cs="Tahoma"/>
          <w:color w:val="000000"/>
        </w:rPr>
      </w:pPr>
      <w:r w:rsidRPr="00DB69E1">
        <w:rPr>
          <w:rFonts w:ascii="Tahoma" w:hAnsi="Tahoma" w:cs="Tahoma"/>
          <w:b/>
          <w:bCs/>
          <w:color w:val="000000"/>
        </w:rPr>
        <w:t>Opis sposobu dokonywania oceny spełniania tego warunku</w:t>
      </w:r>
    </w:p>
    <w:p w:rsidR="00DB69E1" w:rsidRPr="00DB69E1" w:rsidRDefault="00DB69E1" w:rsidP="00DB69E1">
      <w:pPr>
        <w:numPr>
          <w:ilvl w:val="1"/>
          <w:numId w:val="13"/>
        </w:numPr>
        <w:shd w:val="clear" w:color="auto" w:fill="FFFFFF"/>
        <w:ind w:left="900"/>
        <w:jc w:val="both"/>
        <w:rPr>
          <w:rFonts w:ascii="Tahoma" w:hAnsi="Tahoma" w:cs="Tahoma"/>
          <w:color w:val="000000"/>
        </w:rPr>
      </w:pPr>
      <w:r w:rsidRPr="00DB69E1">
        <w:rPr>
          <w:rFonts w:ascii="Tahoma" w:hAnsi="Tahoma" w:cs="Tahoma"/>
          <w:color w:val="000000"/>
        </w:rPr>
        <w:lastRenderedPageBreak/>
        <w:t>Wykonawca ubiegający się o zamówienie powinien wykazać, że w okresie ostatnich trzech lat przed upływem terminu składania ofert, a jeżeli okres prowadzenia działalności jest krótszy - w tym okresie, wykonał min. 2 zadania, tj. usługi polegające na organizacji konferencji dla co najmniej 50 osób, obejmujących swoim zakresem usługę gastronomiczną, najem sal, obsługę konferencyjną wraz z podaniem przedmiotu, dat wykonania, wartości i podmiotów, na rzecz których usługi zostały wykonane oraz załączeniem dowodów, że zadania zostały wykonane należycie. Zamawiający dokona oceny spełnienia przez Wykonawców wskazanych warunków na podstawie danych i informacji zawartych w żądanych do załączenia do oferty - dokumentach.</w:t>
      </w:r>
    </w:p>
    <w:p w:rsidR="00DB69E1" w:rsidRPr="00DB69E1" w:rsidRDefault="00DB69E1" w:rsidP="00DB69E1">
      <w:pPr>
        <w:numPr>
          <w:ilvl w:val="0"/>
          <w:numId w:val="13"/>
        </w:numPr>
        <w:shd w:val="clear" w:color="auto" w:fill="FFFFFF"/>
        <w:ind w:left="675"/>
        <w:jc w:val="both"/>
        <w:rPr>
          <w:rFonts w:ascii="Tahoma" w:hAnsi="Tahoma" w:cs="Tahoma"/>
          <w:color w:val="000000"/>
        </w:rPr>
      </w:pPr>
      <w:r w:rsidRPr="00DB69E1">
        <w:rPr>
          <w:rFonts w:ascii="Tahoma" w:hAnsi="Tahoma" w:cs="Tahoma"/>
          <w:b/>
          <w:bCs/>
          <w:color w:val="000000"/>
        </w:rPr>
        <w:t>III.3.3) Potencjał techniczny</w:t>
      </w:r>
    </w:p>
    <w:p w:rsidR="00DB69E1" w:rsidRPr="00DB69E1" w:rsidRDefault="00DB69E1" w:rsidP="00DB69E1">
      <w:pPr>
        <w:shd w:val="clear" w:color="auto" w:fill="FFFFFF"/>
        <w:ind w:left="675"/>
        <w:jc w:val="both"/>
        <w:rPr>
          <w:rFonts w:ascii="Tahoma" w:hAnsi="Tahoma" w:cs="Tahoma"/>
          <w:color w:val="000000"/>
        </w:rPr>
      </w:pPr>
      <w:r w:rsidRPr="00DB69E1">
        <w:rPr>
          <w:rFonts w:ascii="Tahoma" w:hAnsi="Tahoma" w:cs="Tahoma"/>
          <w:b/>
          <w:bCs/>
          <w:color w:val="000000"/>
        </w:rPr>
        <w:t>Opis sposobu dokonywania oceny spełniania tego warunku</w:t>
      </w:r>
      <w:r>
        <w:rPr>
          <w:rFonts w:ascii="Tahoma" w:hAnsi="Tahoma" w:cs="Tahoma"/>
          <w:color w:val="000000"/>
        </w:rPr>
        <w:t xml:space="preserve">: </w:t>
      </w:r>
      <w:r w:rsidRPr="00DB69E1">
        <w:rPr>
          <w:rFonts w:ascii="Tahoma" w:hAnsi="Tahoma" w:cs="Tahoma"/>
          <w:color w:val="000000"/>
        </w:rPr>
        <w:t>nie dotyczy</w:t>
      </w:r>
    </w:p>
    <w:p w:rsidR="00DB69E1" w:rsidRPr="00DB69E1" w:rsidRDefault="00DB69E1" w:rsidP="00DB69E1">
      <w:pPr>
        <w:numPr>
          <w:ilvl w:val="0"/>
          <w:numId w:val="13"/>
        </w:numPr>
        <w:shd w:val="clear" w:color="auto" w:fill="FFFFFF"/>
        <w:ind w:left="675"/>
        <w:jc w:val="both"/>
        <w:rPr>
          <w:rFonts w:ascii="Tahoma" w:hAnsi="Tahoma" w:cs="Tahoma"/>
          <w:color w:val="000000"/>
        </w:rPr>
      </w:pPr>
      <w:r w:rsidRPr="00DB69E1">
        <w:rPr>
          <w:rFonts w:ascii="Tahoma" w:hAnsi="Tahoma" w:cs="Tahoma"/>
          <w:b/>
          <w:bCs/>
          <w:color w:val="000000"/>
        </w:rPr>
        <w:t>III.3.4) Osoby zdolne do wykonania zamówienia</w:t>
      </w:r>
    </w:p>
    <w:p w:rsidR="00DB69E1" w:rsidRPr="00DB69E1" w:rsidRDefault="00DB69E1" w:rsidP="00DB69E1">
      <w:pPr>
        <w:shd w:val="clear" w:color="auto" w:fill="FFFFFF"/>
        <w:ind w:left="675"/>
        <w:jc w:val="both"/>
        <w:rPr>
          <w:rFonts w:ascii="Tahoma" w:hAnsi="Tahoma" w:cs="Tahoma"/>
          <w:color w:val="000000"/>
        </w:rPr>
      </w:pPr>
      <w:r w:rsidRPr="00DB69E1">
        <w:rPr>
          <w:rFonts w:ascii="Tahoma" w:hAnsi="Tahoma" w:cs="Tahoma"/>
          <w:b/>
          <w:bCs/>
          <w:color w:val="000000"/>
        </w:rPr>
        <w:t>Opis sposobu dokonywania oceny spełniania tego warunku</w:t>
      </w:r>
      <w:r>
        <w:rPr>
          <w:rFonts w:ascii="Tahoma" w:hAnsi="Tahoma" w:cs="Tahoma"/>
          <w:color w:val="000000"/>
        </w:rPr>
        <w:t xml:space="preserve">: </w:t>
      </w:r>
      <w:r w:rsidRPr="00DB69E1">
        <w:rPr>
          <w:rFonts w:ascii="Tahoma" w:hAnsi="Tahoma" w:cs="Tahoma"/>
          <w:color w:val="000000"/>
        </w:rPr>
        <w:t>nie dotyczy</w:t>
      </w:r>
    </w:p>
    <w:p w:rsidR="00DB69E1" w:rsidRPr="00DB69E1" w:rsidRDefault="00DB69E1" w:rsidP="00DB69E1">
      <w:pPr>
        <w:numPr>
          <w:ilvl w:val="0"/>
          <w:numId w:val="13"/>
        </w:numPr>
        <w:shd w:val="clear" w:color="auto" w:fill="FFFFFF"/>
        <w:ind w:left="675"/>
        <w:jc w:val="both"/>
        <w:rPr>
          <w:rFonts w:ascii="Tahoma" w:hAnsi="Tahoma" w:cs="Tahoma"/>
          <w:color w:val="000000"/>
        </w:rPr>
      </w:pPr>
      <w:r w:rsidRPr="00DB69E1">
        <w:rPr>
          <w:rFonts w:ascii="Tahoma" w:hAnsi="Tahoma" w:cs="Tahoma"/>
          <w:b/>
          <w:bCs/>
          <w:color w:val="000000"/>
        </w:rPr>
        <w:t>III.3.5) Sytuacja ekonomiczna i finansowa</w:t>
      </w:r>
    </w:p>
    <w:p w:rsidR="00DB69E1" w:rsidRPr="00DB69E1" w:rsidRDefault="00DB69E1" w:rsidP="00DB69E1">
      <w:pPr>
        <w:shd w:val="clear" w:color="auto" w:fill="FFFFFF"/>
        <w:ind w:left="675"/>
        <w:jc w:val="both"/>
        <w:rPr>
          <w:rFonts w:ascii="Tahoma" w:hAnsi="Tahoma" w:cs="Tahoma"/>
          <w:color w:val="000000"/>
        </w:rPr>
      </w:pPr>
      <w:r w:rsidRPr="00DB69E1">
        <w:rPr>
          <w:rFonts w:ascii="Tahoma" w:hAnsi="Tahoma" w:cs="Tahoma"/>
          <w:b/>
          <w:bCs/>
          <w:color w:val="000000"/>
        </w:rPr>
        <w:t>Opis sposobu dokonywania oceny spełniania tego warunku</w:t>
      </w:r>
      <w:r>
        <w:rPr>
          <w:rFonts w:ascii="Tahoma" w:hAnsi="Tahoma" w:cs="Tahoma"/>
          <w:color w:val="000000"/>
        </w:rPr>
        <w:t xml:space="preserve">: </w:t>
      </w:r>
      <w:r w:rsidRPr="00DB69E1">
        <w:rPr>
          <w:rFonts w:ascii="Tahoma" w:hAnsi="Tahoma" w:cs="Tahoma"/>
          <w:color w:val="000000"/>
        </w:rPr>
        <w:t>nie dotyczy</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III.4) INFORMACJA O OŚWIADCZENIACH LUB DOKUMENTACH, JAKIE MAJĄ DOSTARCZYĆ WYKONAWCY W CELU POTWIERDZENIA SPEŁNIANIA WARUNKÓW UDZIAŁU W POSTĘPOWANIU ORAZ NIEPODLEGANIA WYKLUCZENIU NA PODSTAWIE ART. 24 UST. 1 USTAWY</w:t>
      </w:r>
    </w:p>
    <w:p w:rsidR="00DB69E1" w:rsidRPr="00DB69E1" w:rsidRDefault="00DB69E1" w:rsidP="00DB69E1">
      <w:pPr>
        <w:numPr>
          <w:ilvl w:val="0"/>
          <w:numId w:val="14"/>
        </w:numPr>
        <w:shd w:val="clear" w:color="auto" w:fill="FFFFFF"/>
        <w:ind w:left="675"/>
        <w:jc w:val="both"/>
        <w:rPr>
          <w:rFonts w:ascii="Tahoma" w:hAnsi="Tahoma" w:cs="Tahoma"/>
          <w:color w:val="000000"/>
        </w:rPr>
      </w:pPr>
      <w:r w:rsidRPr="00DB69E1">
        <w:rPr>
          <w:rFonts w:ascii="Tahoma" w:hAnsi="Tahoma" w:cs="Tahoma"/>
          <w:b/>
          <w:bCs/>
          <w:color w:val="000000"/>
        </w:rPr>
        <w:t>III.4.1) W zakresie wykazania spełniania przez wykonawcę warunków, o których mowa w art. 22 ust. 1 ustawy, oprócz oświadczenia o spełnianiu warunków udziału w postępowaniu należy przedłożyć:</w:t>
      </w:r>
    </w:p>
    <w:p w:rsidR="00DB69E1" w:rsidRPr="00DB69E1" w:rsidRDefault="00DB69E1" w:rsidP="00DB69E1">
      <w:pPr>
        <w:numPr>
          <w:ilvl w:val="1"/>
          <w:numId w:val="14"/>
        </w:numPr>
        <w:shd w:val="clear" w:color="auto" w:fill="FFFFFF"/>
        <w:ind w:left="1170" w:right="300"/>
        <w:jc w:val="both"/>
        <w:rPr>
          <w:rFonts w:ascii="Tahoma" w:hAnsi="Tahoma" w:cs="Tahoma"/>
          <w:color w:val="000000"/>
        </w:rPr>
      </w:pPr>
      <w:r w:rsidRPr="00DB69E1">
        <w:rPr>
          <w:rFonts w:ascii="Tahoma" w:hAnsi="Tahoma" w:cs="Tahoma"/>
          <w:color w:val="000000"/>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B69E1" w:rsidRPr="00DB69E1" w:rsidRDefault="00DB69E1" w:rsidP="00DB69E1">
      <w:pPr>
        <w:numPr>
          <w:ilvl w:val="0"/>
          <w:numId w:val="14"/>
        </w:numPr>
        <w:shd w:val="clear" w:color="auto" w:fill="FFFFFF"/>
        <w:ind w:left="675"/>
        <w:jc w:val="both"/>
        <w:rPr>
          <w:rFonts w:ascii="Tahoma" w:hAnsi="Tahoma" w:cs="Tahoma"/>
          <w:color w:val="000000"/>
        </w:rPr>
      </w:pPr>
      <w:r w:rsidRPr="00DB69E1">
        <w:rPr>
          <w:rFonts w:ascii="Tahoma" w:hAnsi="Tahoma" w:cs="Tahoma"/>
          <w:b/>
          <w:bCs/>
          <w:color w:val="000000"/>
        </w:rPr>
        <w:t>III.4.2) W zakresie potwierdzenia niepodlegania wykluczeniu na podstawie art. 24 ust. 1 ustawy, należy przedłożyć:</w:t>
      </w:r>
    </w:p>
    <w:p w:rsidR="00DB69E1" w:rsidRPr="00DB69E1" w:rsidRDefault="00DB69E1" w:rsidP="00DB69E1">
      <w:pPr>
        <w:numPr>
          <w:ilvl w:val="1"/>
          <w:numId w:val="14"/>
        </w:numPr>
        <w:shd w:val="clear" w:color="auto" w:fill="FFFFFF"/>
        <w:ind w:left="1170" w:right="300"/>
        <w:jc w:val="both"/>
        <w:rPr>
          <w:rFonts w:ascii="Tahoma" w:hAnsi="Tahoma" w:cs="Tahoma"/>
          <w:color w:val="000000"/>
        </w:rPr>
      </w:pPr>
      <w:r w:rsidRPr="00DB69E1">
        <w:rPr>
          <w:rFonts w:ascii="Tahoma" w:hAnsi="Tahoma" w:cs="Tahoma"/>
          <w:color w:val="000000"/>
        </w:rPr>
        <w:t>oświadczenie o braku podstaw do wykluczenia;</w:t>
      </w:r>
    </w:p>
    <w:p w:rsidR="00DB69E1" w:rsidRPr="00DB69E1" w:rsidRDefault="00DB69E1" w:rsidP="00DB69E1">
      <w:pPr>
        <w:numPr>
          <w:ilvl w:val="1"/>
          <w:numId w:val="14"/>
        </w:numPr>
        <w:shd w:val="clear" w:color="auto" w:fill="FFFFFF"/>
        <w:ind w:left="1170" w:right="300"/>
        <w:jc w:val="both"/>
        <w:rPr>
          <w:rFonts w:ascii="Tahoma" w:hAnsi="Tahoma" w:cs="Tahoma"/>
          <w:color w:val="000000"/>
        </w:rPr>
      </w:pPr>
      <w:r w:rsidRPr="00DB69E1">
        <w:rPr>
          <w:rFonts w:ascii="Tahoma" w:hAnsi="Tahoma" w:cs="Tahoma"/>
          <w:color w:val="000000"/>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B69E1">
        <w:rPr>
          <w:rFonts w:ascii="Tahoma" w:hAnsi="Tahoma" w:cs="Tahoma"/>
          <w:color w:val="000000"/>
        </w:rPr>
        <w:t>pkt</w:t>
      </w:r>
      <w:proofErr w:type="spellEnd"/>
      <w:r w:rsidRPr="00DB69E1">
        <w:rPr>
          <w:rFonts w:ascii="Tahoma" w:hAnsi="Tahoma" w:cs="Tahoma"/>
          <w:color w:val="000000"/>
        </w:rPr>
        <w:t xml:space="preserve"> 2 ustawy, wystawiony nie wcześniej niż 6 miesięcy przed upływem terminu składania wniosków o dopuszczenie do udziału w postępowaniu o udzielenie zamówienia albo składania ofert;</w:t>
      </w:r>
    </w:p>
    <w:p w:rsidR="00DB69E1" w:rsidRPr="00DB69E1" w:rsidRDefault="00DB69E1" w:rsidP="00DB69E1">
      <w:pPr>
        <w:numPr>
          <w:ilvl w:val="0"/>
          <w:numId w:val="14"/>
        </w:numPr>
        <w:shd w:val="clear" w:color="auto" w:fill="FFFFFF"/>
        <w:ind w:left="675"/>
        <w:jc w:val="both"/>
        <w:rPr>
          <w:rFonts w:ascii="Tahoma" w:hAnsi="Tahoma" w:cs="Tahoma"/>
          <w:b/>
          <w:bCs/>
          <w:color w:val="000000"/>
        </w:rPr>
      </w:pPr>
      <w:r w:rsidRPr="00DB69E1">
        <w:rPr>
          <w:rFonts w:ascii="Tahoma" w:hAnsi="Tahoma" w:cs="Tahoma"/>
          <w:b/>
          <w:bCs/>
          <w:color w:val="000000"/>
        </w:rPr>
        <w:t>III.4.3) Dokumenty podmiotów zagranicznych</w:t>
      </w:r>
    </w:p>
    <w:p w:rsidR="00DB69E1" w:rsidRPr="00DB69E1" w:rsidRDefault="00DB69E1" w:rsidP="00DB69E1">
      <w:pPr>
        <w:shd w:val="clear" w:color="auto" w:fill="FFFFFF"/>
        <w:ind w:left="675"/>
        <w:jc w:val="both"/>
        <w:rPr>
          <w:rFonts w:ascii="Tahoma" w:hAnsi="Tahoma" w:cs="Tahoma"/>
          <w:b/>
          <w:bCs/>
          <w:color w:val="000000"/>
        </w:rPr>
      </w:pPr>
      <w:r w:rsidRPr="00DB69E1">
        <w:rPr>
          <w:rFonts w:ascii="Tahoma" w:hAnsi="Tahoma" w:cs="Tahoma"/>
          <w:b/>
          <w:bCs/>
          <w:color w:val="000000"/>
        </w:rPr>
        <w:t>Jeżeli wykonawca ma siedzibę lub miejsce zamieszkania poza terytorium Rzeczypospolitej Polskiej, przedkłada:</w:t>
      </w:r>
    </w:p>
    <w:p w:rsidR="00DB69E1" w:rsidRPr="00DB69E1" w:rsidRDefault="00DB69E1" w:rsidP="00DB69E1">
      <w:pPr>
        <w:shd w:val="clear" w:color="auto" w:fill="FFFFFF"/>
        <w:ind w:left="675"/>
        <w:jc w:val="both"/>
        <w:rPr>
          <w:rFonts w:ascii="Tahoma" w:hAnsi="Tahoma" w:cs="Tahoma"/>
          <w:b/>
          <w:bCs/>
          <w:color w:val="000000"/>
        </w:rPr>
      </w:pPr>
      <w:r w:rsidRPr="00DB69E1">
        <w:rPr>
          <w:rFonts w:ascii="Tahoma" w:hAnsi="Tahoma" w:cs="Tahoma"/>
          <w:b/>
          <w:bCs/>
          <w:color w:val="000000"/>
        </w:rPr>
        <w:t>III.4.3.1) dokument wystawiony w kraju, w którym ma siedzibę lub miejsce zamieszkania potwierdzający, że:</w:t>
      </w:r>
    </w:p>
    <w:p w:rsidR="00DB69E1" w:rsidRPr="00DB69E1" w:rsidRDefault="00DB69E1" w:rsidP="00DB69E1">
      <w:pPr>
        <w:numPr>
          <w:ilvl w:val="1"/>
          <w:numId w:val="14"/>
        </w:numPr>
        <w:shd w:val="clear" w:color="auto" w:fill="FFFFFF"/>
        <w:ind w:left="1170" w:right="300"/>
        <w:jc w:val="both"/>
        <w:rPr>
          <w:rFonts w:ascii="Tahoma" w:hAnsi="Tahoma" w:cs="Tahoma"/>
          <w:color w:val="000000"/>
        </w:rPr>
      </w:pPr>
      <w:r w:rsidRPr="00DB69E1">
        <w:rPr>
          <w:rFonts w:ascii="Tahoma" w:hAnsi="Tahoma" w:cs="Tahoma"/>
          <w:color w:val="000000"/>
        </w:rPr>
        <w:t>nie otwarto jego likwidacji ani nie ogłoszono upadłości - wystawiony nie wcześniej niż 6 miesięcy przed upływem terminu składania wniosków o dopuszczenie do udziału w postępowaniu o udzielenie zamówienia albo składania ofert;</w:t>
      </w:r>
    </w:p>
    <w:p w:rsidR="00DB69E1" w:rsidRPr="00DB69E1" w:rsidRDefault="00DB69E1" w:rsidP="00DB69E1">
      <w:pPr>
        <w:numPr>
          <w:ilvl w:val="1"/>
          <w:numId w:val="14"/>
        </w:numPr>
        <w:shd w:val="clear" w:color="auto" w:fill="FFFFFF"/>
        <w:ind w:left="1170" w:right="300"/>
        <w:jc w:val="both"/>
        <w:rPr>
          <w:rFonts w:ascii="Tahoma" w:hAnsi="Tahoma" w:cs="Tahoma"/>
          <w:color w:val="000000"/>
        </w:rPr>
      </w:pPr>
      <w:r w:rsidRPr="00DB69E1">
        <w:rPr>
          <w:rFonts w:ascii="Tahoma" w:hAnsi="Tahoma" w:cs="Tahoma"/>
          <w:color w:val="000000"/>
        </w:rPr>
        <w:t>nie orzeczono wobec niego zakazu ubiegania się o zamówienie - wystawiony nie wcześniej niż 6 miesięcy przed upływem terminu składania wniosków o dopuszczenie do udziału w postępowaniu o udzielenie zamówienia albo składania ofert;</w:t>
      </w:r>
    </w:p>
    <w:p w:rsidR="00DB69E1" w:rsidRPr="00DB69E1" w:rsidRDefault="00DB69E1" w:rsidP="00DB69E1">
      <w:pPr>
        <w:numPr>
          <w:ilvl w:val="0"/>
          <w:numId w:val="14"/>
        </w:numPr>
        <w:shd w:val="clear" w:color="auto" w:fill="FFFFFF"/>
        <w:ind w:left="675"/>
        <w:jc w:val="both"/>
        <w:rPr>
          <w:rFonts w:ascii="Tahoma" w:hAnsi="Tahoma" w:cs="Tahoma"/>
          <w:b/>
          <w:bCs/>
          <w:color w:val="000000"/>
        </w:rPr>
      </w:pPr>
      <w:r w:rsidRPr="00DB69E1">
        <w:rPr>
          <w:rFonts w:ascii="Tahoma" w:hAnsi="Tahoma" w:cs="Tahoma"/>
          <w:b/>
          <w:bCs/>
          <w:color w:val="000000"/>
        </w:rPr>
        <w:t>III.4.4) Dokumenty dotyczące przynależności do tej samej grupy kapitałowej</w:t>
      </w:r>
    </w:p>
    <w:p w:rsidR="00DB69E1" w:rsidRPr="00DB69E1" w:rsidRDefault="00DB69E1" w:rsidP="00DB69E1">
      <w:pPr>
        <w:numPr>
          <w:ilvl w:val="1"/>
          <w:numId w:val="14"/>
        </w:numPr>
        <w:shd w:val="clear" w:color="auto" w:fill="FFFFFF"/>
        <w:ind w:left="1170" w:right="300"/>
        <w:jc w:val="both"/>
        <w:rPr>
          <w:rFonts w:ascii="Tahoma" w:hAnsi="Tahoma" w:cs="Tahoma"/>
          <w:color w:val="000000"/>
        </w:rPr>
      </w:pPr>
      <w:r w:rsidRPr="00DB69E1">
        <w:rPr>
          <w:rFonts w:ascii="Tahoma" w:hAnsi="Tahoma" w:cs="Tahoma"/>
          <w:color w:val="000000"/>
        </w:rPr>
        <w:t>lista podmiotów należących do tej samej grupy kapitałowej w rozumieniu ustawy z dnia 16 lutego 2007 r. o ochronie konkurencji i konsumentów albo informacji o tym, że nie należy do grupy kapitałowej;</w:t>
      </w:r>
    </w:p>
    <w:p w:rsidR="00DB69E1" w:rsidRPr="00DB69E1" w:rsidRDefault="00DB69E1" w:rsidP="00DB69E1">
      <w:pPr>
        <w:shd w:val="clear" w:color="auto" w:fill="FFFFFF"/>
        <w:ind w:left="225"/>
        <w:jc w:val="both"/>
        <w:rPr>
          <w:rFonts w:ascii="Tahoma" w:hAnsi="Tahoma" w:cs="Tahoma"/>
          <w:b/>
          <w:bCs/>
          <w:color w:val="000000"/>
        </w:rPr>
      </w:pPr>
      <w:r w:rsidRPr="00DB69E1">
        <w:rPr>
          <w:rFonts w:ascii="Tahoma" w:hAnsi="Tahoma" w:cs="Tahoma"/>
          <w:b/>
          <w:bCs/>
          <w:color w:val="000000"/>
        </w:rPr>
        <w:t>III.6) INNE DOKUMENTY</w:t>
      </w:r>
    </w:p>
    <w:p w:rsidR="00DB69E1" w:rsidRPr="00DB69E1" w:rsidRDefault="00DB69E1" w:rsidP="00DB69E1">
      <w:pPr>
        <w:shd w:val="clear" w:color="auto" w:fill="FFFFFF"/>
        <w:ind w:left="225"/>
        <w:jc w:val="both"/>
        <w:rPr>
          <w:rFonts w:ascii="Tahoma" w:hAnsi="Tahoma" w:cs="Tahoma"/>
          <w:b/>
          <w:bCs/>
          <w:color w:val="000000"/>
        </w:rPr>
      </w:pPr>
      <w:r w:rsidRPr="00DB69E1">
        <w:rPr>
          <w:rFonts w:ascii="Tahoma" w:hAnsi="Tahoma" w:cs="Tahoma"/>
          <w:b/>
          <w:bCs/>
          <w:color w:val="000000"/>
        </w:rPr>
        <w:t xml:space="preserve">Inne dokumenty niewymienione w </w:t>
      </w:r>
      <w:proofErr w:type="spellStart"/>
      <w:r w:rsidRPr="00DB69E1">
        <w:rPr>
          <w:rFonts w:ascii="Tahoma" w:hAnsi="Tahoma" w:cs="Tahoma"/>
          <w:b/>
          <w:bCs/>
          <w:color w:val="000000"/>
        </w:rPr>
        <w:t>pkt</w:t>
      </w:r>
      <w:proofErr w:type="spellEnd"/>
      <w:r w:rsidRPr="00DB69E1">
        <w:rPr>
          <w:rFonts w:ascii="Tahoma" w:hAnsi="Tahoma" w:cs="Tahoma"/>
          <w:b/>
          <w:bCs/>
          <w:color w:val="000000"/>
        </w:rPr>
        <w:t xml:space="preserve"> III.4) albo w </w:t>
      </w:r>
      <w:proofErr w:type="spellStart"/>
      <w:r w:rsidRPr="00DB69E1">
        <w:rPr>
          <w:rFonts w:ascii="Tahoma" w:hAnsi="Tahoma" w:cs="Tahoma"/>
          <w:b/>
          <w:bCs/>
          <w:color w:val="000000"/>
        </w:rPr>
        <w:t>pkt</w:t>
      </w:r>
      <w:proofErr w:type="spellEnd"/>
      <w:r w:rsidRPr="00DB69E1">
        <w:rPr>
          <w:rFonts w:ascii="Tahoma" w:hAnsi="Tahoma" w:cs="Tahoma"/>
          <w:b/>
          <w:bCs/>
          <w:color w:val="000000"/>
        </w:rPr>
        <w:t xml:space="preserve"> III.5)</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color w:val="000000"/>
        </w:rPr>
        <w:t xml:space="preserve">W celu wykazania braku podstaw do wykluczenia z postępowania o udzielenie zamówienia Wykonawcy w okolicznościach, o których mowa w art. 24 ust. 1 ustawy do oferty należy dołączyć: 3.1.1. Dokumenty zgodne z art. 26 ust. 2 PZP i wyszczególnione w § 3 ust.1 pkt.1, 2 rozporządzenia Prezesa Rady Ministrów z dnia 19.02.2013 r. w sprawie rodzajów dokumentów, jakich może żądać Zamawiający od Wykonawcy, oraz form w jakich te dokumenty mogą być składane. a) oświadczenie o braku podstaw do wykluczenia - załącznik nr 2 do SIWZ - II b) aktualny odpis z właściwego rejestru lub centralnej ewidencji i informacji o działalności gospodarczej, jeżeli odrębne przepisy wymagają wpisu do rejestru lub ewidencji, w celu wykazania braku podstaw do wykluczenia w oparciu o art. 24 ust. 1 pkt. 2 Ustawy, wystawiony nie </w:t>
      </w:r>
      <w:r w:rsidRPr="00DB69E1">
        <w:rPr>
          <w:rFonts w:ascii="Tahoma" w:hAnsi="Tahoma" w:cs="Tahoma"/>
          <w:color w:val="000000"/>
        </w:rPr>
        <w:lastRenderedPageBreak/>
        <w:t xml:space="preserve">wcześniej niż 6 miesięcy przed upływem terminu składania ofert. 3.1.2. W przypadku podmiotów występujących wspólnie o udzielenie zamówienia dokument ustanawiający pełnomocnika do reprezentowania lub reprezentowania i podpisania umowy zgodnie z art. 23 PZP. Pełnomocnictwo winno być złożone w oryginale lub kopii uwierzytelnionej przez notariusza. W przypadku Wykonawców ubiegających się wspólnie o udzielenie zamówienia, dokumenty wymienione pkt.3.1.1 winien dołączyć każdy podmiot występujący wspólnie w oryginale, a dokumenty z pkt.3.1.1 lit b) winny być potwierdzone za zgodność z oryginałem przez Wykonawcę lub Wykonawcę którego dokumenty dotyczą zgodnie z § 7 ust. 2 Rozporządzenia Prezesa Rady Ministrów z dnia 19.02.2013 r. w sprawie rodzajów dokumentów, jakich może żądać Zamawiający od Wykonawcy, oraz form w jakich te dokumenty mogą być składane. W takim przypadku Wykonawcy ponoszą solidarną odpowiedzialność za wykonanie umowy. Wykonawcy wspólnie ubiegający się o udzielenie zamówienia ustanawiają pełnomocnika do reprezentowania ich w postępowaniu albo do reprezentowania ich w postępowaniu i zawarcia umowy w sprawie zamówienia publicznego. Wszelka korespondencja będzie prowadzona wyłącznie z pełnomocnikiem. 3.1.3. Jeżeli Wykonawca ma siedzibę lub miejsce zamieszkania poza terytorium Rzeczpospolitej Polskiej, zamiast dokumentów, o których mowa w </w:t>
      </w:r>
      <w:proofErr w:type="spellStart"/>
      <w:r w:rsidRPr="00DB69E1">
        <w:rPr>
          <w:rFonts w:ascii="Tahoma" w:hAnsi="Tahoma" w:cs="Tahoma"/>
          <w:color w:val="000000"/>
        </w:rPr>
        <w:t>pkt</w:t>
      </w:r>
      <w:proofErr w:type="spellEnd"/>
      <w:r w:rsidRPr="00DB69E1">
        <w:rPr>
          <w:rFonts w:ascii="Tahoma" w:hAnsi="Tahoma" w:cs="Tahoma"/>
          <w:color w:val="000000"/>
        </w:rPr>
        <w:t xml:space="preserve"> 3.1.1, lit b), składa dokument lub dokumenty wystawione w kraju, w którym ma siedzibę lub miejsce zamieszkania, potwierdzające odpowiednio, że: a) nie otwarto jego likwidacji ani nie ogłoszono upadłości, b) nie orzeczono wobec niego zakazu ubiegania się o zamówienie. 3.1.4. Dokumenty o których mowa w pkt. 3.1.3 lit. a i b - wystawione nie wcześniej niż 6 miesięcy przed upływem terminu składania ofert, winny zostać złożone w formie oryginału, odpisu, wypisu, wyciągu lub kopii przetłumaczone na język polski. Dokumenty sporządzone w języku obcym, inne niż określone w </w:t>
      </w:r>
      <w:proofErr w:type="spellStart"/>
      <w:r w:rsidRPr="00DB69E1">
        <w:rPr>
          <w:rFonts w:ascii="Tahoma" w:hAnsi="Tahoma" w:cs="Tahoma"/>
          <w:color w:val="000000"/>
        </w:rPr>
        <w:t>pkt</w:t>
      </w:r>
      <w:proofErr w:type="spellEnd"/>
      <w:r w:rsidRPr="00DB69E1">
        <w:rPr>
          <w:rFonts w:ascii="Tahoma" w:hAnsi="Tahoma" w:cs="Tahoma"/>
          <w:color w:val="000000"/>
        </w:rPr>
        <w:t xml:space="preserve"> 3.1.1 lit b) są składane wraz z tłumaczeniem na język polski. 3.1.5. Jeżeli w kraju zamieszkania osoby lub w kraju, w którym Wykonawca ma siedzibę lub miejsce zamieszkania, nie wydaje się dokumentów, o których mowa w ust. 3.1.1.lit b) ,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lub przed notariuszem. Zastosowanie ma zapis zawarty w ww. </w:t>
      </w:r>
      <w:proofErr w:type="spellStart"/>
      <w:r w:rsidRPr="00DB69E1">
        <w:rPr>
          <w:rFonts w:ascii="Tahoma" w:hAnsi="Tahoma" w:cs="Tahoma"/>
          <w:color w:val="000000"/>
        </w:rPr>
        <w:t>pkt</w:t>
      </w:r>
      <w:proofErr w:type="spellEnd"/>
      <w:r w:rsidRPr="00DB69E1">
        <w:rPr>
          <w:rFonts w:ascii="Tahoma" w:hAnsi="Tahoma" w:cs="Tahoma"/>
          <w:color w:val="000000"/>
        </w:rPr>
        <w:t xml:space="preserve"> 3.1.4. 3.2. W celu wykazania spełniania przez Wykonawcę warunków, o których mowa w art. 22 ust. 1 ustawy do oferty należy dołączyć: 3.2.1. Oświadczenie o spełnieniu warunków określonych w art. 22 ust. 1 PZP - zgodnie z formularzem stanowiącym załącznik nr 2 - I do SIWZ. 3.2.2. Wykaz wykonanych usług - załącznik nr 5 do SIWZ. 3.2.2. Wykaz wykonanych usług, w okresie ostatnich trzech lat przed upływem terminu składania ofert, a jeżeli okres prowadzenia działalności jest krótszy - w tym okresie, głównych usług wraz z podaniem ich wartości, przedmiotu, dat wykonania i podmiotów, na rzecz których usługi zostały wykonane - załącznik nr 5 do SIWZ. 3.2.3. Dowody od poprzednich Zamawiających potwierdzające, że wskazane w załączniku nr 4 dostawy zostały wykonane należycie. 3.2.4. Dowodami o którym mowa w </w:t>
      </w:r>
      <w:proofErr w:type="spellStart"/>
      <w:r w:rsidRPr="00DB69E1">
        <w:rPr>
          <w:rFonts w:ascii="Tahoma" w:hAnsi="Tahoma" w:cs="Tahoma"/>
          <w:color w:val="000000"/>
        </w:rPr>
        <w:t>pkt</w:t>
      </w:r>
      <w:proofErr w:type="spellEnd"/>
      <w:r w:rsidRPr="00DB69E1">
        <w:rPr>
          <w:rFonts w:ascii="Tahoma" w:hAnsi="Tahoma" w:cs="Tahoma"/>
          <w:color w:val="000000"/>
        </w:rPr>
        <w:t xml:space="preserve"> 3.2.3 może być : a) poświadczenie, b) oświadczenie wykonawcy - jeżeli z uzasadnionych przyczyn o obiektywnym charakterze wykonawca nie jest w stanie uzyskać poświadczenia, o którym mowa w </w:t>
      </w:r>
      <w:proofErr w:type="spellStart"/>
      <w:r w:rsidRPr="00DB69E1">
        <w:rPr>
          <w:rFonts w:ascii="Tahoma" w:hAnsi="Tahoma" w:cs="Tahoma"/>
          <w:color w:val="000000"/>
        </w:rPr>
        <w:t>pkt</w:t>
      </w:r>
      <w:proofErr w:type="spellEnd"/>
      <w:r w:rsidRPr="00DB69E1">
        <w:rPr>
          <w:rFonts w:ascii="Tahoma" w:hAnsi="Tahoma" w:cs="Tahoma"/>
          <w:color w:val="000000"/>
        </w:rPr>
        <w:t xml:space="preserve"> a). 3.3. POZOSTAŁE INNE WYMAGANE DOKUMENTY 3.3.1 Wypełniony formularz oferty (</w:t>
      </w:r>
      <w:proofErr w:type="spellStart"/>
      <w:r w:rsidRPr="00DB69E1">
        <w:rPr>
          <w:rFonts w:ascii="Tahoma" w:hAnsi="Tahoma" w:cs="Tahoma"/>
          <w:color w:val="000000"/>
        </w:rPr>
        <w:t>wg</w:t>
      </w:r>
      <w:proofErr w:type="spellEnd"/>
      <w:r w:rsidRPr="00DB69E1">
        <w:rPr>
          <w:rFonts w:ascii="Tahoma" w:hAnsi="Tahoma" w:cs="Tahoma"/>
          <w:color w:val="000000"/>
        </w:rPr>
        <w:t xml:space="preserve">. wzoru załącznika nr 1 do SIWZ). 3.3.2. W zakresie potwierdzenia niepodlegania wykluczeniu z postępowania na podstawie art. 24 ust. 2 pkt. 5 ustawy </w:t>
      </w:r>
      <w:proofErr w:type="spellStart"/>
      <w:r w:rsidRPr="00DB69E1">
        <w:rPr>
          <w:rFonts w:ascii="Tahoma" w:hAnsi="Tahoma" w:cs="Tahoma"/>
          <w:color w:val="000000"/>
        </w:rPr>
        <w:t>pzp</w:t>
      </w:r>
      <w:proofErr w:type="spellEnd"/>
      <w:r w:rsidRPr="00DB69E1">
        <w:rPr>
          <w:rFonts w:ascii="Tahoma" w:hAnsi="Tahoma" w:cs="Tahoma"/>
          <w:color w:val="000000"/>
        </w:rPr>
        <w:t xml:space="preserve"> w formie oryginału listę podmiotów przynależących do tej samej grupy kapitałowej albo informację o tym, że Wykonawca nie należy do grupy kapitałowej. Informacja o grupie kapitałowej- zgodnie z formularzem stanowiącym załącznik nr 3 do SIWZ. 3.3.3. wypełniony wykaz żywności sezonowej - załącznik nr 7 do SIWZ. 3.4. Informacje ogólne dotyczące załączonych dokumentów: 3.4.1. Dokumenty przetargowe, które zostały otworzone w trakcie wykonywania procedury przetargowej zatrzymuje Zamawiający. 3.4.2. Formularz oferty oraz załączniki nr 2, 3, 5 i 7 powinny zostać wypełnione przez Wykonawcę. Zaistniałe w załącznikach różnice lub błędy nie mające wpływu na treść oferty nie będą skutkować odrzuceniem oferty. 3.4.3. Nie załączenie któregokolwiek z wyżej wymienionych dokumentów spowoduje odrzucenie oferty lub wykluczenie wykonawcy z uwzględnieniem art.26 ust.3 PZP.</w:t>
      </w:r>
    </w:p>
    <w:p w:rsidR="00DB69E1" w:rsidRPr="00DB69E1" w:rsidRDefault="00DB69E1" w:rsidP="00DB69E1">
      <w:pPr>
        <w:shd w:val="clear" w:color="auto" w:fill="FFFFFF"/>
        <w:jc w:val="both"/>
        <w:rPr>
          <w:rFonts w:ascii="Tahoma" w:hAnsi="Tahoma" w:cs="Tahoma"/>
          <w:b/>
          <w:bCs/>
          <w:color w:val="000000"/>
          <w:u w:val="single"/>
        </w:rPr>
      </w:pPr>
      <w:r w:rsidRPr="00DB69E1">
        <w:rPr>
          <w:rFonts w:ascii="Tahoma" w:hAnsi="Tahoma" w:cs="Tahoma"/>
          <w:b/>
          <w:bCs/>
          <w:color w:val="000000"/>
          <w:u w:val="single"/>
        </w:rPr>
        <w:t>SEKCJA IV: PROCEDURA</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IV.1) TRYB UDZIELENIA ZAMÓWIENIA</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IV.1.1) Tryb udzielenia zamówienia:</w:t>
      </w:r>
      <w:r w:rsidRPr="00DB69E1">
        <w:rPr>
          <w:rFonts w:ascii="Tahoma" w:hAnsi="Tahoma" w:cs="Tahoma"/>
          <w:color w:val="000000"/>
        </w:rPr>
        <w:t> przetarg nieograniczony.</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IV.2) KRYTERIA OCENY OFERT</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IV.2.1) Kryteria oceny ofert:</w:t>
      </w:r>
      <w:r w:rsidRPr="00DB69E1">
        <w:rPr>
          <w:rFonts w:ascii="Tahoma" w:hAnsi="Tahoma" w:cs="Tahoma"/>
          <w:color w:val="000000"/>
        </w:rPr>
        <w:t> cena oraz inne kryteria związane z przedmiotem zamówienia:</w:t>
      </w:r>
    </w:p>
    <w:p w:rsidR="00DB69E1" w:rsidRPr="00DB69E1" w:rsidRDefault="00DB69E1" w:rsidP="00DB69E1">
      <w:pPr>
        <w:numPr>
          <w:ilvl w:val="0"/>
          <w:numId w:val="15"/>
        </w:numPr>
        <w:shd w:val="clear" w:color="auto" w:fill="FFFFFF"/>
        <w:ind w:left="450"/>
        <w:jc w:val="both"/>
        <w:rPr>
          <w:rFonts w:ascii="Tahoma" w:hAnsi="Tahoma" w:cs="Tahoma"/>
          <w:color w:val="000000"/>
        </w:rPr>
      </w:pPr>
      <w:r w:rsidRPr="00DB69E1">
        <w:rPr>
          <w:rFonts w:ascii="Tahoma" w:hAnsi="Tahoma" w:cs="Tahoma"/>
          <w:color w:val="000000"/>
        </w:rPr>
        <w:t>1. Cena - 95</w:t>
      </w:r>
    </w:p>
    <w:p w:rsidR="00DB69E1" w:rsidRPr="00DB69E1" w:rsidRDefault="00DB69E1" w:rsidP="00DB69E1">
      <w:pPr>
        <w:numPr>
          <w:ilvl w:val="0"/>
          <w:numId w:val="15"/>
        </w:numPr>
        <w:shd w:val="clear" w:color="auto" w:fill="FFFFFF"/>
        <w:ind w:left="450"/>
        <w:jc w:val="both"/>
        <w:rPr>
          <w:rFonts w:ascii="Tahoma" w:hAnsi="Tahoma" w:cs="Tahoma"/>
          <w:color w:val="000000"/>
        </w:rPr>
      </w:pPr>
      <w:r w:rsidRPr="00DB69E1">
        <w:rPr>
          <w:rFonts w:ascii="Tahoma" w:hAnsi="Tahoma" w:cs="Tahoma"/>
          <w:color w:val="000000"/>
        </w:rPr>
        <w:t>2. udział procentowy produktów sezonowych - 5</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IV.3) ZMIANA UMOWY</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przewiduje się istotne zmiany postanowień zawartej umowy w stosunku do treści oferty, na podstawie której dokonano wyboru wykonawcy:</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Dopuszczalne zmiany postanowień umowy oraz określenie warunków zmian</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color w:val="000000"/>
        </w:rPr>
        <w:t xml:space="preserve">1. Zakazuje się istotnych zmian postanowień zawartej umowy w stosunku do treści oferty, na podstawie której dokonano wyboru Wykonawcy, chyba że Zamawiający przewidział możliwość dokonania takiej </w:t>
      </w:r>
      <w:r w:rsidRPr="00DB69E1">
        <w:rPr>
          <w:rFonts w:ascii="Tahoma" w:hAnsi="Tahoma" w:cs="Tahoma"/>
          <w:color w:val="000000"/>
        </w:rPr>
        <w:lastRenderedPageBreak/>
        <w:t>zmiany w ogłoszeniu o zamówieniu lub w specyfikacji istotnych warunków zamówienia oraz określił warunki takiej zmiany. 2. Dopuszcza się możliwość zmiany niniejszej umowy w stosunku do treści oferty Wykonawcy w przypadku: 1) zmiany powszechnie obowiązujących przepisów prawa w zakresie mającym wpływ na realizację przedmiotu umowy. 3. Nie stanowi zmiany umowy w rozumieniu art. 144 ustawy Prawo zamówień publicznych: 1) zmiana danych związanych z obsługą administracyjno-organizacyjną umowy (np. zmiana nr rachunku bankowego, 2) zmiany danych teleadresowych, zmiany osób wskazanych do kontaktów miedzy stronami. 4. Zmiana umowy wymaga zgody Zamawiającego oraz pod rygorem nieważności zachowania formy pisemnej w postaci aneksu. 5. Zamawiający dopuszcza możliwość dokonania zmiany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IV.4) INFORMACJE ADMINISTRACYJNE</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IV.4.1)</w:t>
      </w:r>
      <w:r w:rsidRPr="00DB69E1">
        <w:rPr>
          <w:rFonts w:ascii="Tahoma" w:hAnsi="Tahoma" w:cs="Tahoma"/>
          <w:color w:val="000000"/>
        </w:rPr>
        <w:t>  </w:t>
      </w:r>
      <w:r w:rsidRPr="00DB69E1">
        <w:rPr>
          <w:rFonts w:ascii="Tahoma" w:hAnsi="Tahoma" w:cs="Tahoma"/>
          <w:b/>
          <w:bCs/>
          <w:color w:val="000000"/>
        </w:rPr>
        <w:t>Adres strony internetowej, na której jest dostępna specyfikacja istotnych warunków zamówienia:</w:t>
      </w:r>
      <w:r w:rsidRPr="00DB69E1">
        <w:rPr>
          <w:rFonts w:ascii="Tahoma" w:hAnsi="Tahoma" w:cs="Tahoma"/>
          <w:color w:val="000000"/>
        </w:rPr>
        <w:t> www.dwup.pl</w:t>
      </w:r>
      <w:r w:rsidRPr="00DB69E1">
        <w:rPr>
          <w:rFonts w:ascii="Tahoma" w:hAnsi="Tahoma" w:cs="Tahoma"/>
          <w:color w:val="000000"/>
        </w:rPr>
        <w:br/>
      </w:r>
      <w:r w:rsidRPr="00DB69E1">
        <w:rPr>
          <w:rFonts w:ascii="Tahoma" w:hAnsi="Tahoma" w:cs="Tahoma"/>
          <w:b/>
          <w:bCs/>
          <w:color w:val="000000"/>
        </w:rPr>
        <w:t>Specyfikację istotnych warunków zamówienia można uzyskać pod adresem:</w:t>
      </w:r>
      <w:r w:rsidRPr="00DB69E1">
        <w:rPr>
          <w:rFonts w:ascii="Tahoma" w:hAnsi="Tahoma" w:cs="Tahoma"/>
          <w:color w:val="000000"/>
        </w:rPr>
        <w:t> Dolnośląski Wojewódzki Urząd Pracy Al. Armii Krajowej 54 50-541 Wrocław, pok.316.</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IV.4.4) Termin składania wniosków o dopuszczenie do udziału w postępowaniu lub ofert:</w:t>
      </w:r>
      <w:r w:rsidRPr="00DB69E1">
        <w:rPr>
          <w:rFonts w:ascii="Tahoma" w:hAnsi="Tahoma" w:cs="Tahoma"/>
          <w:color w:val="000000"/>
        </w:rPr>
        <w:t> 22.04.2015 godzina 10:00, miejsce: Dolnośląski Wojewódzki Urząd Pracy Al. Armii Krajowej 54</w:t>
      </w:r>
      <w:r>
        <w:rPr>
          <w:rFonts w:ascii="Tahoma" w:hAnsi="Tahoma" w:cs="Tahoma"/>
          <w:color w:val="000000"/>
        </w:rPr>
        <w:t>,</w:t>
      </w:r>
      <w:r>
        <w:rPr>
          <w:rFonts w:ascii="Tahoma" w:hAnsi="Tahoma" w:cs="Tahoma"/>
          <w:color w:val="000000"/>
        </w:rPr>
        <w:br/>
      </w:r>
      <w:r w:rsidRPr="00DB69E1">
        <w:rPr>
          <w:rFonts w:ascii="Tahoma" w:hAnsi="Tahoma" w:cs="Tahoma"/>
          <w:color w:val="000000"/>
        </w:rPr>
        <w:t xml:space="preserve"> 50-541 Wrocław, Kancelaria.</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IV.4.5) Termin związania ofertą:</w:t>
      </w:r>
      <w:r w:rsidRPr="00DB69E1">
        <w:rPr>
          <w:rFonts w:ascii="Tahoma" w:hAnsi="Tahoma" w:cs="Tahoma"/>
          <w:color w:val="000000"/>
        </w:rPr>
        <w:t> okres w dniach: 30 (od ostatecznego terminu składania ofert).</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IV.4.16) Informacje dodatkowe, w tym dotyczące finansowania projektu/programu ze środków Unii Europejskiej:</w:t>
      </w:r>
      <w:r w:rsidRPr="00DB69E1">
        <w:rPr>
          <w:rFonts w:ascii="Tahoma" w:hAnsi="Tahoma" w:cs="Tahoma"/>
          <w:color w:val="000000"/>
        </w:rPr>
        <w:t> Przedmiot zamówienia jest współfinansowany ze środków Unii Europejskiej w ramach Europejskiego Funduszu Społecznego.</w:t>
      </w:r>
    </w:p>
    <w:p w:rsidR="00DB69E1" w:rsidRPr="00DB69E1" w:rsidRDefault="00DB69E1" w:rsidP="00DB69E1">
      <w:pPr>
        <w:shd w:val="clear" w:color="auto" w:fill="FFFFFF"/>
        <w:ind w:left="225"/>
        <w:jc w:val="both"/>
        <w:rPr>
          <w:rFonts w:ascii="Tahoma" w:hAnsi="Tahoma" w:cs="Tahoma"/>
          <w:color w:val="000000"/>
        </w:rPr>
      </w:pPr>
      <w:r w:rsidRPr="00DB69E1">
        <w:rPr>
          <w:rFonts w:ascii="Tahoma" w:hAnsi="Tahoma" w:cs="Tahoma"/>
          <w:b/>
          <w:bCs/>
          <w:color w:val="000000"/>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B69E1">
        <w:rPr>
          <w:rFonts w:ascii="Tahoma" w:hAnsi="Tahoma" w:cs="Tahoma"/>
          <w:color w:val="000000"/>
        </w:rPr>
        <w:t>nie</w:t>
      </w:r>
    </w:p>
    <w:p w:rsidR="00E21D87" w:rsidRPr="00E21D87" w:rsidRDefault="00E21D87" w:rsidP="00DB69E1">
      <w:pPr>
        <w:jc w:val="both"/>
        <w:rPr>
          <w:szCs w:val="16"/>
        </w:rPr>
      </w:pPr>
    </w:p>
    <w:sectPr w:rsidR="00E21D87" w:rsidRPr="00E21D87" w:rsidSect="003E2807">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1134" w:left="1134" w:header="567" w:footer="98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15" w:rsidRDefault="00673B15">
      <w:r>
        <w:separator/>
      </w:r>
    </w:p>
  </w:endnote>
  <w:endnote w:type="continuationSeparator" w:id="0">
    <w:p w:rsidR="00673B15" w:rsidRDefault="00673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26" w:rsidRDefault="002F5B2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69E1">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07" w:rsidRDefault="008615A0">
    <w:pPr>
      <w:pStyle w:val="Stopka"/>
    </w:pPr>
    <w:r>
      <w:rPr>
        <w:noProof/>
      </w:rPr>
      <w:pict>
        <v:group id="_x0000_s2118" style="position:absolute;margin-left:-23.55pt;margin-top:4.75pt;width:525.25pt;height:65.2pt;z-index:-251657216" coordorigin="663,14329" coordsize="10505,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left:663;top:14329;width:2789;height:1304">
            <v:imagedata r:id="rId1" o:title="Logo FE Wiedza edukacja RGB"/>
          </v:shape>
          <v:shape id="_x0000_s2117" type="#_x0000_t75" style="position:absolute;left:7885;top:14517;width:3283;height:981">
            <v:imagedata r:id="rId2" o:title="Logo UE Fundusz Społeczny RGB"/>
          </v:shape>
        </v:group>
      </w:pict>
    </w:r>
  </w:p>
  <w:p w:rsidR="003E2807" w:rsidRDefault="003E2807">
    <w:pPr>
      <w:pStyle w:val="Stopka"/>
    </w:pPr>
  </w:p>
  <w:p w:rsidR="001D3888" w:rsidRDefault="001D38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15" w:rsidRDefault="00673B15">
      <w:r>
        <w:separator/>
      </w:r>
    </w:p>
  </w:footnote>
  <w:footnote w:type="continuationSeparator" w:id="0">
    <w:p w:rsidR="00673B15" w:rsidRDefault="00673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26" w:rsidRDefault="002F5B2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26" w:rsidRDefault="002F5B2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88" w:rsidRDefault="00673B15" w:rsidP="009D42E3">
    <w:pPr>
      <w:pStyle w:val="Nagwek3"/>
      <w:ind w:left="567"/>
      <w:jc w:val="center"/>
      <w:rPr>
        <w:b/>
        <w:bCs/>
        <w:sz w:val="18"/>
        <w:szCs w:val="32"/>
      </w:rPr>
    </w:pPr>
    <w:r>
      <w:rPr>
        <w:noProof/>
        <w:sz w:val="24"/>
      </w:rPr>
      <w:drawing>
        <wp:anchor distT="0" distB="0" distL="114300" distR="114300" simplePos="0" relativeHeight="251657216" behindDoc="0" locked="0" layoutInCell="1" allowOverlap="1">
          <wp:simplePos x="0" y="0"/>
          <wp:positionH relativeFrom="column">
            <wp:posOffset>1205865</wp:posOffset>
          </wp:positionH>
          <wp:positionV relativeFrom="paragraph">
            <wp:posOffset>0</wp:posOffset>
          </wp:positionV>
          <wp:extent cx="441960" cy="504190"/>
          <wp:effectExtent l="19050" t="0" r="0" b="0"/>
          <wp:wrapSquare wrapText="bothSides"/>
          <wp:docPr id="27" name="Obraz 27" descr="logo_d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dwup"/>
                  <pic:cNvPicPr>
                    <a:picLocks noChangeAspect="1" noChangeArrowheads="1"/>
                  </pic:cNvPicPr>
                </pic:nvPicPr>
                <pic:blipFill>
                  <a:blip r:embed="rId1"/>
                  <a:srcRect/>
                  <a:stretch>
                    <a:fillRect/>
                  </a:stretch>
                </pic:blipFill>
                <pic:spPr bwMode="auto">
                  <a:xfrm>
                    <a:off x="0" y="0"/>
                    <a:ext cx="441960" cy="504190"/>
                  </a:xfrm>
                  <a:prstGeom prst="rect">
                    <a:avLst/>
                  </a:prstGeom>
                  <a:noFill/>
                </pic:spPr>
              </pic:pic>
            </a:graphicData>
          </a:graphic>
        </wp:anchor>
      </w:drawing>
    </w:r>
    <w:r w:rsidR="008615A0" w:rsidRPr="008615A0">
      <w:rPr>
        <w:noProof/>
        <w:sz w:val="24"/>
      </w:rPr>
      <w:pict>
        <v:line id="_x0000_s2086" style="position:absolute;left:0;text-align:left;z-index:251658240;mso-position-horizontal:center;mso-position-horizontal-relative:page;mso-position-vertical-relative:text" from="0,60.1pt" to="519.75pt,60.1pt" strokeweight="1.5pt">
          <w10:wrap anchorx="page"/>
          <w10:anchorlock/>
        </v:line>
      </w:pict>
    </w:r>
    <w:r w:rsidR="008615A0" w:rsidRPr="008615A0">
      <w:rPr>
        <w:sz w:val="24"/>
      </w:rPr>
      <w:pict>
        <v:line id="_x0000_s2054" style="position:absolute;left:0;text-align:left;z-index:251656192;mso-position-horizontal:center;mso-position-horizontal-relative:page;mso-position-vertical-relative:text" from="0,735.9pt" to="519.75pt,735.9pt" strokeweight="1.5pt">
          <w10:wrap anchorx="page"/>
          <w10:anchorlock/>
        </v:line>
      </w:pict>
    </w:r>
    <w:r w:rsidR="001D3888" w:rsidRPr="00FD2B43">
      <w:rPr>
        <w:b/>
        <w:bCs/>
        <w:sz w:val="18"/>
        <w:szCs w:val="32"/>
      </w:rPr>
      <w:t>DOLNOŚLĄSKI WOJEWÓDZKI URZĄD PRACY</w:t>
    </w:r>
  </w:p>
  <w:p w:rsidR="009D42E3" w:rsidRDefault="00CC560B" w:rsidP="009D42E3">
    <w:pPr>
      <w:pStyle w:val="Nagwek3"/>
      <w:spacing w:before="40"/>
      <w:ind w:left="567"/>
      <w:jc w:val="center"/>
      <w:rPr>
        <w:sz w:val="20"/>
        <w:szCs w:val="18"/>
      </w:rPr>
    </w:pPr>
    <w:r w:rsidRPr="00CC560B">
      <w:rPr>
        <w:sz w:val="20"/>
        <w:szCs w:val="18"/>
      </w:rPr>
      <w:t>Wydział Organizacyjno - Prawny</w:t>
    </w:r>
  </w:p>
  <w:p w:rsidR="009D42E3" w:rsidRPr="009D42E3" w:rsidRDefault="009D42E3" w:rsidP="009D42E3">
    <w:pPr>
      <w:spacing w:after="40"/>
      <w:ind w:left="567"/>
      <w:jc w:val="center"/>
    </w:pPr>
  </w:p>
  <w:p w:rsidR="001D3888" w:rsidRPr="00861A4F" w:rsidRDefault="001D3888" w:rsidP="009D42E3">
    <w:pPr>
      <w:pStyle w:val="Nagwek3"/>
      <w:ind w:left="567"/>
      <w:jc w:val="center"/>
      <w:rPr>
        <w:rFonts w:ascii="Book Antiqua" w:hAnsi="Book Antiqua"/>
        <w:sz w:val="18"/>
      </w:rPr>
    </w:pPr>
    <w:r>
      <w:rPr>
        <w:sz w:val="14"/>
      </w:rPr>
      <w:t>50-541 Wrocław, al. Armii Krajowej 54</w:t>
    </w:r>
  </w:p>
  <w:p w:rsidR="001D3888" w:rsidRPr="0087778E" w:rsidRDefault="001D3888" w:rsidP="009D42E3">
    <w:pPr>
      <w:pStyle w:val="Nagwek3"/>
      <w:ind w:left="567"/>
      <w:jc w:val="center"/>
      <w:rPr>
        <w:sz w:val="14"/>
      </w:rPr>
    </w:pPr>
    <w:r w:rsidRPr="000C4950">
      <w:rPr>
        <w:sz w:val="14"/>
      </w:rPr>
      <w:t xml:space="preserve">tel. </w:t>
    </w:r>
    <w:r>
      <w:rPr>
        <w:sz w:val="14"/>
      </w:rPr>
      <w:t xml:space="preserve">71 39 74 200   </w:t>
    </w:r>
    <w:proofErr w:type="spellStart"/>
    <w:r>
      <w:rPr>
        <w:sz w:val="14"/>
      </w:rPr>
      <w:t>fax</w:t>
    </w:r>
    <w:proofErr w:type="spellEnd"/>
    <w:r>
      <w:rPr>
        <w:sz w:val="14"/>
      </w:rPr>
      <w:t xml:space="preserve"> 71 39 74 202   e-mail: </w:t>
    </w:r>
    <w:r w:rsidRPr="00E21D87">
      <w:rPr>
        <w:sz w:val="14"/>
      </w:rPr>
      <w:t>wroclaw.dwup@dwup.pl</w:t>
    </w:r>
  </w:p>
  <w:p w:rsidR="001D3888" w:rsidRPr="003E2807" w:rsidRDefault="001D3888" w:rsidP="003E2807">
    <w:pPr>
      <w:pStyle w:val="Nagwek3"/>
      <w:ind w:left="567"/>
      <w:jc w:val="center"/>
      <w:rPr>
        <w:sz w:val="14"/>
      </w:rPr>
    </w:pPr>
  </w:p>
  <w:p w:rsidR="001D3888" w:rsidRPr="000C4950" w:rsidRDefault="001D3888" w:rsidP="002A6B60">
    <w:pPr>
      <w:pStyle w:val="Nagwek"/>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C2D"/>
    <w:multiLevelType w:val="hybridMultilevel"/>
    <w:tmpl w:val="F07EA4E4"/>
    <w:lvl w:ilvl="0" w:tplc="0415000F">
      <w:start w:val="1"/>
      <w:numFmt w:val="decimal"/>
      <w:lvlText w:val="%1."/>
      <w:lvlJc w:val="left"/>
      <w:pPr>
        <w:tabs>
          <w:tab w:val="num" w:pos="720"/>
        </w:tabs>
        <w:ind w:left="720" w:hanging="360"/>
      </w:pPr>
      <w:rPr>
        <w:rFonts w:hint="default"/>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39331D5"/>
    <w:multiLevelType w:val="hybridMultilevel"/>
    <w:tmpl w:val="D8061BEE"/>
    <w:lvl w:ilvl="0" w:tplc="AC58436A">
      <w:start w:val="1"/>
      <w:numFmt w:val="bullet"/>
      <w:lvlText w:val="-"/>
      <w:lvlJc w:val="left"/>
      <w:pPr>
        <w:tabs>
          <w:tab w:val="num" w:pos="2458"/>
        </w:tabs>
        <w:ind w:left="2835" w:hanging="360"/>
      </w:pPr>
      <w:rPr>
        <w:rFonts w:ascii="Verdana" w:hAnsi="Verdana" w:hint="default"/>
        <w:b w:val="0"/>
        <w:i w:val="0"/>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3B108AF"/>
    <w:multiLevelType w:val="singleLevel"/>
    <w:tmpl w:val="0415000F"/>
    <w:lvl w:ilvl="0">
      <w:start w:val="1"/>
      <w:numFmt w:val="decimal"/>
      <w:lvlText w:val="%1."/>
      <w:lvlJc w:val="left"/>
      <w:pPr>
        <w:tabs>
          <w:tab w:val="num" w:pos="360"/>
        </w:tabs>
        <w:ind w:left="360" w:hanging="360"/>
      </w:pPr>
    </w:lvl>
  </w:abstractNum>
  <w:abstractNum w:abstractNumId="3">
    <w:nsid w:val="28CD6B88"/>
    <w:multiLevelType w:val="multilevel"/>
    <w:tmpl w:val="1A627432"/>
    <w:lvl w:ilvl="0">
      <w:start w:val="50"/>
      <w:numFmt w:val="decimal"/>
      <w:lvlText w:val="%1"/>
      <w:lvlJc w:val="left"/>
      <w:pPr>
        <w:tabs>
          <w:tab w:val="num" w:pos="795"/>
        </w:tabs>
        <w:ind w:left="795" w:hanging="795"/>
      </w:pPr>
      <w:rPr>
        <w:rFonts w:hint="default"/>
      </w:rPr>
    </w:lvl>
    <w:lvl w:ilvl="1">
      <w:start w:val="139"/>
      <w:numFmt w:val="decimal"/>
      <w:lvlText w:val="%1-%2"/>
      <w:lvlJc w:val="left"/>
      <w:pPr>
        <w:tabs>
          <w:tab w:val="num" w:pos="5751"/>
        </w:tabs>
        <w:ind w:left="5751" w:hanging="795"/>
      </w:pPr>
      <w:rPr>
        <w:rFonts w:hint="default"/>
      </w:rPr>
    </w:lvl>
    <w:lvl w:ilvl="2">
      <w:start w:val="1"/>
      <w:numFmt w:val="decimal"/>
      <w:lvlText w:val="%1-%2.%3"/>
      <w:lvlJc w:val="left"/>
      <w:pPr>
        <w:tabs>
          <w:tab w:val="num" w:pos="10707"/>
        </w:tabs>
        <w:ind w:left="10707" w:hanging="795"/>
      </w:pPr>
      <w:rPr>
        <w:rFonts w:hint="default"/>
      </w:rPr>
    </w:lvl>
    <w:lvl w:ilvl="3">
      <w:start w:val="1"/>
      <w:numFmt w:val="decimal"/>
      <w:lvlText w:val="%1-%2.%3.%4"/>
      <w:lvlJc w:val="left"/>
      <w:pPr>
        <w:tabs>
          <w:tab w:val="num" w:pos="15663"/>
        </w:tabs>
        <w:ind w:left="15663" w:hanging="795"/>
      </w:pPr>
      <w:rPr>
        <w:rFonts w:hint="default"/>
      </w:rPr>
    </w:lvl>
    <w:lvl w:ilvl="4">
      <w:start w:val="1"/>
      <w:numFmt w:val="decimal"/>
      <w:lvlText w:val="%1-%2.%3.%4.%5"/>
      <w:lvlJc w:val="left"/>
      <w:pPr>
        <w:tabs>
          <w:tab w:val="num" w:pos="20904"/>
        </w:tabs>
        <w:ind w:left="20904" w:hanging="1080"/>
      </w:pPr>
      <w:rPr>
        <w:rFonts w:hint="default"/>
      </w:rPr>
    </w:lvl>
    <w:lvl w:ilvl="5">
      <w:start w:val="1"/>
      <w:numFmt w:val="decimal"/>
      <w:lvlText w:val="%1-%2.%3.%4.%5.%6"/>
      <w:lvlJc w:val="left"/>
      <w:pPr>
        <w:tabs>
          <w:tab w:val="num" w:pos="25860"/>
        </w:tabs>
        <w:ind w:left="25860" w:hanging="1080"/>
      </w:pPr>
      <w:rPr>
        <w:rFonts w:hint="default"/>
      </w:rPr>
    </w:lvl>
    <w:lvl w:ilvl="6">
      <w:start w:val="1"/>
      <w:numFmt w:val="decimal"/>
      <w:lvlText w:val="%1-%2.%3.%4.%5.%6.%7"/>
      <w:lvlJc w:val="left"/>
      <w:pPr>
        <w:tabs>
          <w:tab w:val="num" w:pos="31176"/>
        </w:tabs>
        <w:ind w:left="31176" w:hanging="1440"/>
      </w:pPr>
      <w:rPr>
        <w:rFonts w:hint="default"/>
      </w:rPr>
    </w:lvl>
    <w:lvl w:ilvl="7">
      <w:start w:val="1"/>
      <w:numFmt w:val="decimal"/>
      <w:lvlText w:val="%1-%2.%3.%4.%5.%6.%7.%8"/>
      <w:lvlJc w:val="left"/>
      <w:pPr>
        <w:tabs>
          <w:tab w:val="num" w:pos="-29404"/>
        </w:tabs>
        <w:ind w:left="-29404" w:hanging="1440"/>
      </w:pPr>
      <w:rPr>
        <w:rFonts w:hint="default"/>
      </w:rPr>
    </w:lvl>
    <w:lvl w:ilvl="8">
      <w:start w:val="1"/>
      <w:numFmt w:val="decimal"/>
      <w:lvlText w:val="%1-%2.%3.%4.%5.%6.%7.%8.%9"/>
      <w:lvlJc w:val="left"/>
      <w:pPr>
        <w:tabs>
          <w:tab w:val="num" w:pos="-24088"/>
        </w:tabs>
        <w:ind w:left="-24088" w:hanging="1800"/>
      </w:pPr>
      <w:rPr>
        <w:rFonts w:hint="default"/>
      </w:rPr>
    </w:lvl>
  </w:abstractNum>
  <w:abstractNum w:abstractNumId="4">
    <w:nsid w:val="2DCB6F64"/>
    <w:multiLevelType w:val="multilevel"/>
    <w:tmpl w:val="4C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A8043E"/>
    <w:multiLevelType w:val="multilevel"/>
    <w:tmpl w:val="BAA83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47907"/>
    <w:multiLevelType w:val="multilevel"/>
    <w:tmpl w:val="A08E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842B1"/>
    <w:multiLevelType w:val="multilevel"/>
    <w:tmpl w:val="7644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B1BE5"/>
    <w:multiLevelType w:val="singleLevel"/>
    <w:tmpl w:val="04150011"/>
    <w:lvl w:ilvl="0">
      <w:start w:val="1"/>
      <w:numFmt w:val="decimal"/>
      <w:lvlText w:val="%1)"/>
      <w:lvlJc w:val="left"/>
      <w:pPr>
        <w:tabs>
          <w:tab w:val="num" w:pos="360"/>
        </w:tabs>
        <w:ind w:left="360" w:hanging="360"/>
      </w:pPr>
    </w:lvl>
  </w:abstractNum>
  <w:abstractNum w:abstractNumId="9">
    <w:nsid w:val="52FB31E1"/>
    <w:multiLevelType w:val="hybridMultilevel"/>
    <w:tmpl w:val="9D7662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5130426"/>
    <w:multiLevelType w:val="singleLevel"/>
    <w:tmpl w:val="0415000F"/>
    <w:lvl w:ilvl="0">
      <w:start w:val="1"/>
      <w:numFmt w:val="decimal"/>
      <w:lvlText w:val="%1."/>
      <w:lvlJc w:val="left"/>
      <w:pPr>
        <w:tabs>
          <w:tab w:val="num" w:pos="360"/>
        </w:tabs>
        <w:ind w:left="360" w:hanging="360"/>
      </w:pPr>
    </w:lvl>
  </w:abstractNum>
  <w:abstractNum w:abstractNumId="11">
    <w:nsid w:val="56596CA8"/>
    <w:multiLevelType w:val="multilevel"/>
    <w:tmpl w:val="8C54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2A1A21"/>
    <w:multiLevelType w:val="hybridMultilevel"/>
    <w:tmpl w:val="D83AE8B8"/>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D245E6F"/>
    <w:multiLevelType w:val="multilevel"/>
    <w:tmpl w:val="5720EF04"/>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EF27DD6"/>
    <w:multiLevelType w:val="singleLevel"/>
    <w:tmpl w:val="B224C1A6"/>
    <w:lvl w:ilvl="0">
      <w:start w:val="1"/>
      <w:numFmt w:val="upperLetter"/>
      <w:lvlText w:val="%1."/>
      <w:lvlJc w:val="left"/>
      <w:pPr>
        <w:tabs>
          <w:tab w:val="num" w:pos="360"/>
        </w:tabs>
        <w:ind w:left="360" w:hanging="360"/>
      </w:pPr>
      <w:rPr>
        <w:rFonts w:hint="default"/>
      </w:rPr>
    </w:lvl>
  </w:abstractNum>
  <w:num w:numId="1">
    <w:abstractNumId w:val="14"/>
  </w:num>
  <w:num w:numId="2">
    <w:abstractNumId w:val="3"/>
  </w:num>
  <w:num w:numId="3">
    <w:abstractNumId w:val="2"/>
  </w:num>
  <w:num w:numId="4">
    <w:abstractNumId w:val="8"/>
  </w:num>
  <w:num w:numId="5">
    <w:abstractNumId w:val="10"/>
  </w:num>
  <w:num w:numId="6">
    <w:abstractNumId w:val="1"/>
  </w:num>
  <w:num w:numId="7">
    <w:abstractNumId w:val="12"/>
  </w:num>
  <w:num w:numId="8">
    <w:abstractNumId w:val="13"/>
  </w:num>
  <w:num w:numId="9">
    <w:abstractNumId w:val="0"/>
  </w:num>
  <w:num w:numId="10">
    <w:abstractNumId w:val="9"/>
  </w:num>
  <w:num w:numId="11">
    <w:abstractNumId w:val="6"/>
  </w:num>
  <w:num w:numId="12">
    <w:abstractNumId w:val="11"/>
  </w:num>
  <w:num w:numId="13">
    <w:abstractNumId w:val="7"/>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cumentProtection w:edit="readOnly"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119"/>
    <o:shapelayout v:ext="edit">
      <o:idmap v:ext="edit" data="2"/>
    </o:shapelayout>
  </w:hdrShapeDefaults>
  <w:footnotePr>
    <w:footnote w:id="-1"/>
    <w:footnote w:id="0"/>
  </w:footnotePr>
  <w:endnotePr>
    <w:endnote w:id="-1"/>
    <w:endnote w:id="0"/>
  </w:endnotePr>
  <w:compat/>
  <w:rsids>
    <w:rsidRoot w:val="008615A0"/>
    <w:rsid w:val="0000613F"/>
    <w:rsid w:val="00011F67"/>
    <w:rsid w:val="00012300"/>
    <w:rsid w:val="000158BC"/>
    <w:rsid w:val="0003694F"/>
    <w:rsid w:val="0004349C"/>
    <w:rsid w:val="0006001C"/>
    <w:rsid w:val="00066CE3"/>
    <w:rsid w:val="00070821"/>
    <w:rsid w:val="000750AB"/>
    <w:rsid w:val="000845FB"/>
    <w:rsid w:val="00092F07"/>
    <w:rsid w:val="00093F18"/>
    <w:rsid w:val="000B3070"/>
    <w:rsid w:val="000B7064"/>
    <w:rsid w:val="000C4950"/>
    <w:rsid w:val="000C5680"/>
    <w:rsid w:val="000E2112"/>
    <w:rsid w:val="000E3214"/>
    <w:rsid w:val="00132104"/>
    <w:rsid w:val="00135F6E"/>
    <w:rsid w:val="001411FB"/>
    <w:rsid w:val="001509EF"/>
    <w:rsid w:val="00163320"/>
    <w:rsid w:val="00175D48"/>
    <w:rsid w:val="00175D54"/>
    <w:rsid w:val="00187D43"/>
    <w:rsid w:val="001C1218"/>
    <w:rsid w:val="001D3888"/>
    <w:rsid w:val="001D38B1"/>
    <w:rsid w:val="001D46DD"/>
    <w:rsid w:val="001F51EE"/>
    <w:rsid w:val="00212019"/>
    <w:rsid w:val="00220295"/>
    <w:rsid w:val="002211CE"/>
    <w:rsid w:val="0022683C"/>
    <w:rsid w:val="00235DB8"/>
    <w:rsid w:val="00237C27"/>
    <w:rsid w:val="0026031C"/>
    <w:rsid w:val="0026133E"/>
    <w:rsid w:val="00274507"/>
    <w:rsid w:val="00280C97"/>
    <w:rsid w:val="00283145"/>
    <w:rsid w:val="002910AB"/>
    <w:rsid w:val="00291439"/>
    <w:rsid w:val="00292B3A"/>
    <w:rsid w:val="002A6B60"/>
    <w:rsid w:val="002A6F2D"/>
    <w:rsid w:val="002B5595"/>
    <w:rsid w:val="002C50CD"/>
    <w:rsid w:val="002D3B86"/>
    <w:rsid w:val="002E5DCF"/>
    <w:rsid w:val="002F3236"/>
    <w:rsid w:val="002F5B26"/>
    <w:rsid w:val="00301209"/>
    <w:rsid w:val="003035E4"/>
    <w:rsid w:val="00310559"/>
    <w:rsid w:val="00315617"/>
    <w:rsid w:val="0031700D"/>
    <w:rsid w:val="003210BE"/>
    <w:rsid w:val="003328AD"/>
    <w:rsid w:val="00335BF7"/>
    <w:rsid w:val="00346340"/>
    <w:rsid w:val="00352645"/>
    <w:rsid w:val="003562EA"/>
    <w:rsid w:val="00362FE5"/>
    <w:rsid w:val="003649B4"/>
    <w:rsid w:val="00366993"/>
    <w:rsid w:val="00376025"/>
    <w:rsid w:val="0038124E"/>
    <w:rsid w:val="00383903"/>
    <w:rsid w:val="003859D8"/>
    <w:rsid w:val="00387F3B"/>
    <w:rsid w:val="00393C63"/>
    <w:rsid w:val="00394032"/>
    <w:rsid w:val="003A58C5"/>
    <w:rsid w:val="003B0120"/>
    <w:rsid w:val="003B03C1"/>
    <w:rsid w:val="003B44EE"/>
    <w:rsid w:val="003C12EF"/>
    <w:rsid w:val="003D2ED8"/>
    <w:rsid w:val="003E2807"/>
    <w:rsid w:val="003E4F9C"/>
    <w:rsid w:val="003F14C0"/>
    <w:rsid w:val="00403932"/>
    <w:rsid w:val="004257F5"/>
    <w:rsid w:val="004340B6"/>
    <w:rsid w:val="0044523F"/>
    <w:rsid w:val="00450DD0"/>
    <w:rsid w:val="0046303B"/>
    <w:rsid w:val="004828E3"/>
    <w:rsid w:val="00492C1B"/>
    <w:rsid w:val="004A719E"/>
    <w:rsid w:val="004B3D09"/>
    <w:rsid w:val="004B5C7F"/>
    <w:rsid w:val="004B7B7A"/>
    <w:rsid w:val="004D615F"/>
    <w:rsid w:val="004E1FCB"/>
    <w:rsid w:val="004F4473"/>
    <w:rsid w:val="00505B81"/>
    <w:rsid w:val="005132A9"/>
    <w:rsid w:val="00516FA6"/>
    <w:rsid w:val="00521973"/>
    <w:rsid w:val="005250DF"/>
    <w:rsid w:val="00542BC4"/>
    <w:rsid w:val="00543EBE"/>
    <w:rsid w:val="00545667"/>
    <w:rsid w:val="00551C6B"/>
    <w:rsid w:val="00564938"/>
    <w:rsid w:val="00576A68"/>
    <w:rsid w:val="00590EE2"/>
    <w:rsid w:val="00592A2A"/>
    <w:rsid w:val="005971BC"/>
    <w:rsid w:val="005A019F"/>
    <w:rsid w:val="005A09FE"/>
    <w:rsid w:val="005A589F"/>
    <w:rsid w:val="005F3A3A"/>
    <w:rsid w:val="005F5A95"/>
    <w:rsid w:val="00601531"/>
    <w:rsid w:val="006044FC"/>
    <w:rsid w:val="00607774"/>
    <w:rsid w:val="00614FDA"/>
    <w:rsid w:val="00617478"/>
    <w:rsid w:val="00621775"/>
    <w:rsid w:val="00623168"/>
    <w:rsid w:val="0062360F"/>
    <w:rsid w:val="00626074"/>
    <w:rsid w:val="00630773"/>
    <w:rsid w:val="0063695F"/>
    <w:rsid w:val="00640A74"/>
    <w:rsid w:val="00645ED8"/>
    <w:rsid w:val="00647F71"/>
    <w:rsid w:val="00657EBA"/>
    <w:rsid w:val="00673B15"/>
    <w:rsid w:val="00692674"/>
    <w:rsid w:val="00694C77"/>
    <w:rsid w:val="006A133C"/>
    <w:rsid w:val="006A37FA"/>
    <w:rsid w:val="006A4F34"/>
    <w:rsid w:val="006B24C4"/>
    <w:rsid w:val="006B2920"/>
    <w:rsid w:val="006B41AC"/>
    <w:rsid w:val="006C3CD3"/>
    <w:rsid w:val="006D0AE2"/>
    <w:rsid w:val="006E0E95"/>
    <w:rsid w:val="006F2B64"/>
    <w:rsid w:val="00710CFF"/>
    <w:rsid w:val="007117C0"/>
    <w:rsid w:val="0073768D"/>
    <w:rsid w:val="00761F38"/>
    <w:rsid w:val="00764E41"/>
    <w:rsid w:val="007776F9"/>
    <w:rsid w:val="00790325"/>
    <w:rsid w:val="00796D29"/>
    <w:rsid w:val="007A6F20"/>
    <w:rsid w:val="007B22A4"/>
    <w:rsid w:val="007B39DC"/>
    <w:rsid w:val="007B5701"/>
    <w:rsid w:val="007B6D8E"/>
    <w:rsid w:val="007C29CA"/>
    <w:rsid w:val="007C3697"/>
    <w:rsid w:val="007D597F"/>
    <w:rsid w:val="007F1275"/>
    <w:rsid w:val="00805F93"/>
    <w:rsid w:val="008123DB"/>
    <w:rsid w:val="00812A6A"/>
    <w:rsid w:val="00822C38"/>
    <w:rsid w:val="008258F1"/>
    <w:rsid w:val="0082779E"/>
    <w:rsid w:val="00833CF4"/>
    <w:rsid w:val="00835557"/>
    <w:rsid w:val="00840D8A"/>
    <w:rsid w:val="008615A0"/>
    <w:rsid w:val="00861A4F"/>
    <w:rsid w:val="00866400"/>
    <w:rsid w:val="00872E1E"/>
    <w:rsid w:val="0087340B"/>
    <w:rsid w:val="008768D8"/>
    <w:rsid w:val="0087778E"/>
    <w:rsid w:val="00877D47"/>
    <w:rsid w:val="008823DD"/>
    <w:rsid w:val="00893E78"/>
    <w:rsid w:val="008A066C"/>
    <w:rsid w:val="008A48B8"/>
    <w:rsid w:val="008A537C"/>
    <w:rsid w:val="008A55AD"/>
    <w:rsid w:val="008D183E"/>
    <w:rsid w:val="008E7340"/>
    <w:rsid w:val="008F1113"/>
    <w:rsid w:val="00903E7E"/>
    <w:rsid w:val="0090735F"/>
    <w:rsid w:val="00921691"/>
    <w:rsid w:val="00925384"/>
    <w:rsid w:val="0092632E"/>
    <w:rsid w:val="0096402F"/>
    <w:rsid w:val="0097198F"/>
    <w:rsid w:val="00972D8E"/>
    <w:rsid w:val="00976C6D"/>
    <w:rsid w:val="00981354"/>
    <w:rsid w:val="00986966"/>
    <w:rsid w:val="009A0D54"/>
    <w:rsid w:val="009A298E"/>
    <w:rsid w:val="009A57C6"/>
    <w:rsid w:val="009B194D"/>
    <w:rsid w:val="009B1A18"/>
    <w:rsid w:val="009C23FC"/>
    <w:rsid w:val="009D35AB"/>
    <w:rsid w:val="009D42E3"/>
    <w:rsid w:val="009E3076"/>
    <w:rsid w:val="009F2D41"/>
    <w:rsid w:val="009F40E9"/>
    <w:rsid w:val="009F6B11"/>
    <w:rsid w:val="009F769F"/>
    <w:rsid w:val="00A05659"/>
    <w:rsid w:val="00A1374C"/>
    <w:rsid w:val="00A361C0"/>
    <w:rsid w:val="00A36E7E"/>
    <w:rsid w:val="00A47B55"/>
    <w:rsid w:val="00A52728"/>
    <w:rsid w:val="00A539EA"/>
    <w:rsid w:val="00A574FC"/>
    <w:rsid w:val="00A65868"/>
    <w:rsid w:val="00A74F9B"/>
    <w:rsid w:val="00A947D7"/>
    <w:rsid w:val="00A95E2C"/>
    <w:rsid w:val="00AD5996"/>
    <w:rsid w:val="00AE1EE9"/>
    <w:rsid w:val="00AE43E3"/>
    <w:rsid w:val="00AF5DE7"/>
    <w:rsid w:val="00AF7C0E"/>
    <w:rsid w:val="00B06687"/>
    <w:rsid w:val="00B166EE"/>
    <w:rsid w:val="00B17498"/>
    <w:rsid w:val="00B22330"/>
    <w:rsid w:val="00B36C06"/>
    <w:rsid w:val="00B506F9"/>
    <w:rsid w:val="00B550F2"/>
    <w:rsid w:val="00B83C00"/>
    <w:rsid w:val="00B87A1A"/>
    <w:rsid w:val="00BA112E"/>
    <w:rsid w:val="00BA47FD"/>
    <w:rsid w:val="00BB0E33"/>
    <w:rsid w:val="00BB3870"/>
    <w:rsid w:val="00BC0548"/>
    <w:rsid w:val="00BD3A7E"/>
    <w:rsid w:val="00BE484A"/>
    <w:rsid w:val="00C574E7"/>
    <w:rsid w:val="00C60A07"/>
    <w:rsid w:val="00C73F15"/>
    <w:rsid w:val="00C77614"/>
    <w:rsid w:val="00C8373B"/>
    <w:rsid w:val="00C97562"/>
    <w:rsid w:val="00CB4992"/>
    <w:rsid w:val="00CC3644"/>
    <w:rsid w:val="00CC560B"/>
    <w:rsid w:val="00CD0388"/>
    <w:rsid w:val="00CD572B"/>
    <w:rsid w:val="00CE5C79"/>
    <w:rsid w:val="00CE6687"/>
    <w:rsid w:val="00D03049"/>
    <w:rsid w:val="00D04F11"/>
    <w:rsid w:val="00D10711"/>
    <w:rsid w:val="00D16853"/>
    <w:rsid w:val="00D2219B"/>
    <w:rsid w:val="00D5248A"/>
    <w:rsid w:val="00D533F2"/>
    <w:rsid w:val="00D570C0"/>
    <w:rsid w:val="00D63651"/>
    <w:rsid w:val="00D8007E"/>
    <w:rsid w:val="00D81C56"/>
    <w:rsid w:val="00DA4116"/>
    <w:rsid w:val="00DB69E1"/>
    <w:rsid w:val="00DC2A76"/>
    <w:rsid w:val="00DD0166"/>
    <w:rsid w:val="00DD29E8"/>
    <w:rsid w:val="00DD4F57"/>
    <w:rsid w:val="00DE1517"/>
    <w:rsid w:val="00DE58B9"/>
    <w:rsid w:val="00DF5C5F"/>
    <w:rsid w:val="00E01418"/>
    <w:rsid w:val="00E1076E"/>
    <w:rsid w:val="00E216FD"/>
    <w:rsid w:val="00E21D87"/>
    <w:rsid w:val="00E26D85"/>
    <w:rsid w:val="00E27236"/>
    <w:rsid w:val="00E27E9A"/>
    <w:rsid w:val="00E5284B"/>
    <w:rsid w:val="00E53BCB"/>
    <w:rsid w:val="00E55323"/>
    <w:rsid w:val="00E64A8C"/>
    <w:rsid w:val="00E80A13"/>
    <w:rsid w:val="00E80DCC"/>
    <w:rsid w:val="00E845F1"/>
    <w:rsid w:val="00E85841"/>
    <w:rsid w:val="00E86A85"/>
    <w:rsid w:val="00E94A1C"/>
    <w:rsid w:val="00EB5E38"/>
    <w:rsid w:val="00EC3E67"/>
    <w:rsid w:val="00EC7D18"/>
    <w:rsid w:val="00EE70B8"/>
    <w:rsid w:val="00EE77E8"/>
    <w:rsid w:val="00EF1DEC"/>
    <w:rsid w:val="00EF48B9"/>
    <w:rsid w:val="00F00F38"/>
    <w:rsid w:val="00F029C6"/>
    <w:rsid w:val="00F13D80"/>
    <w:rsid w:val="00F35A6E"/>
    <w:rsid w:val="00F40971"/>
    <w:rsid w:val="00F52CDE"/>
    <w:rsid w:val="00F7782D"/>
    <w:rsid w:val="00F80A95"/>
    <w:rsid w:val="00F91E11"/>
    <w:rsid w:val="00F95A90"/>
    <w:rsid w:val="00FA27CB"/>
    <w:rsid w:val="00FA3D16"/>
    <w:rsid w:val="00FC3756"/>
    <w:rsid w:val="00FC5E32"/>
    <w:rsid w:val="00FD2B43"/>
    <w:rsid w:val="00FE23C0"/>
    <w:rsid w:val="00FF28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15A0"/>
  </w:style>
  <w:style w:type="paragraph" w:styleId="Nagwek1">
    <w:name w:val="heading 1"/>
    <w:basedOn w:val="Normalny"/>
    <w:next w:val="Normalny"/>
    <w:qFormat/>
    <w:rsid w:val="008615A0"/>
    <w:pPr>
      <w:keepNext/>
      <w:outlineLvl w:val="0"/>
    </w:pPr>
    <w:rPr>
      <w:sz w:val="28"/>
    </w:rPr>
  </w:style>
  <w:style w:type="paragraph" w:styleId="Nagwek2">
    <w:name w:val="heading 2"/>
    <w:basedOn w:val="Normalny"/>
    <w:next w:val="Normalny"/>
    <w:qFormat/>
    <w:rsid w:val="008615A0"/>
    <w:pPr>
      <w:keepNext/>
      <w:ind w:left="4248" w:firstLine="708"/>
      <w:jc w:val="both"/>
      <w:outlineLvl w:val="1"/>
    </w:pPr>
    <w:rPr>
      <w:sz w:val="28"/>
    </w:rPr>
  </w:style>
  <w:style w:type="paragraph" w:styleId="Nagwek3">
    <w:name w:val="heading 3"/>
    <w:basedOn w:val="Normalny"/>
    <w:next w:val="Normalny"/>
    <w:qFormat/>
    <w:rsid w:val="008615A0"/>
    <w:pPr>
      <w:keepNext/>
      <w:outlineLvl w:val="2"/>
    </w:pPr>
    <w:rPr>
      <w:sz w:val="36"/>
    </w:rPr>
  </w:style>
  <w:style w:type="paragraph" w:styleId="Nagwek4">
    <w:name w:val="heading 4"/>
    <w:basedOn w:val="Normalny"/>
    <w:next w:val="Normalny"/>
    <w:qFormat/>
    <w:rsid w:val="008615A0"/>
    <w:pPr>
      <w:keepNext/>
      <w:outlineLvl w:val="3"/>
    </w:pPr>
    <w:rPr>
      <w:sz w:val="24"/>
    </w:rPr>
  </w:style>
  <w:style w:type="paragraph" w:styleId="Nagwek5">
    <w:name w:val="heading 5"/>
    <w:basedOn w:val="Normalny"/>
    <w:next w:val="Normalny"/>
    <w:qFormat/>
    <w:rsid w:val="008615A0"/>
    <w:pPr>
      <w:keepNext/>
      <w:outlineLvl w:val="4"/>
    </w:pPr>
    <w:rPr>
      <w:b/>
      <w:sz w:val="24"/>
    </w:rPr>
  </w:style>
  <w:style w:type="paragraph" w:styleId="Nagwek6">
    <w:name w:val="heading 6"/>
    <w:basedOn w:val="Normalny"/>
    <w:next w:val="Normalny"/>
    <w:qFormat/>
    <w:rsid w:val="008615A0"/>
    <w:pPr>
      <w:keepNext/>
      <w:ind w:left="5103"/>
      <w:outlineLvl w:val="5"/>
    </w:pPr>
    <w:rPr>
      <w:sz w:val="28"/>
    </w:rPr>
  </w:style>
  <w:style w:type="paragraph" w:styleId="Nagwek7">
    <w:name w:val="heading 7"/>
    <w:basedOn w:val="Normalny"/>
    <w:next w:val="Normalny"/>
    <w:qFormat/>
    <w:rsid w:val="008615A0"/>
    <w:pPr>
      <w:keepNext/>
      <w:ind w:left="4820"/>
      <w:outlineLvl w:val="6"/>
    </w:pPr>
    <w:rPr>
      <w:b/>
      <w:sz w:val="32"/>
    </w:rPr>
  </w:style>
  <w:style w:type="paragraph" w:styleId="Nagwek8">
    <w:name w:val="heading 8"/>
    <w:basedOn w:val="Normalny"/>
    <w:next w:val="Normalny"/>
    <w:qFormat/>
    <w:rsid w:val="008615A0"/>
    <w:pPr>
      <w:keepNext/>
      <w:jc w:val="center"/>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615A0"/>
    <w:pPr>
      <w:jc w:val="both"/>
    </w:pPr>
    <w:rPr>
      <w:sz w:val="28"/>
    </w:rPr>
  </w:style>
  <w:style w:type="paragraph" w:styleId="Tekstpodstawowywcity">
    <w:name w:val="Body Text Indent"/>
    <w:basedOn w:val="Normalny"/>
    <w:rsid w:val="008615A0"/>
    <w:pPr>
      <w:ind w:firstLine="708"/>
      <w:jc w:val="both"/>
    </w:pPr>
    <w:rPr>
      <w:sz w:val="28"/>
    </w:rPr>
  </w:style>
  <w:style w:type="paragraph" w:styleId="Tekstpodstawowy2">
    <w:name w:val="Body Text 2"/>
    <w:basedOn w:val="Normalny"/>
    <w:rsid w:val="008615A0"/>
    <w:rPr>
      <w:sz w:val="28"/>
    </w:rPr>
  </w:style>
  <w:style w:type="paragraph" w:styleId="Tekstpodstawowywcity2">
    <w:name w:val="Body Text Indent 2"/>
    <w:basedOn w:val="Normalny"/>
    <w:rsid w:val="008615A0"/>
    <w:pPr>
      <w:ind w:left="1985" w:hanging="1134"/>
      <w:jc w:val="both"/>
    </w:pPr>
    <w:rPr>
      <w:sz w:val="24"/>
    </w:rPr>
  </w:style>
  <w:style w:type="paragraph" w:styleId="Tekstpodstawowywcity3">
    <w:name w:val="Body Text Indent 3"/>
    <w:basedOn w:val="Normalny"/>
    <w:rsid w:val="008615A0"/>
    <w:pPr>
      <w:ind w:left="4820"/>
    </w:pPr>
    <w:rPr>
      <w:b/>
      <w:bCs/>
      <w:sz w:val="28"/>
    </w:rPr>
  </w:style>
  <w:style w:type="paragraph" w:styleId="Nagwek">
    <w:name w:val="header"/>
    <w:basedOn w:val="Normalny"/>
    <w:rsid w:val="002A6B60"/>
    <w:pPr>
      <w:tabs>
        <w:tab w:val="center" w:pos="4536"/>
        <w:tab w:val="right" w:pos="9072"/>
      </w:tabs>
    </w:pPr>
  </w:style>
  <w:style w:type="paragraph" w:styleId="Stopka">
    <w:name w:val="footer"/>
    <w:basedOn w:val="Normalny"/>
    <w:rsid w:val="002A6B60"/>
    <w:pPr>
      <w:tabs>
        <w:tab w:val="center" w:pos="4536"/>
        <w:tab w:val="right" w:pos="9072"/>
      </w:tabs>
    </w:pPr>
  </w:style>
  <w:style w:type="paragraph" w:styleId="NormalnyWeb">
    <w:name w:val="Normal (Web)"/>
    <w:basedOn w:val="Normalny"/>
    <w:uiPriority w:val="99"/>
    <w:rsid w:val="008F1113"/>
    <w:pPr>
      <w:spacing w:before="100" w:beforeAutospacing="1" w:after="100" w:afterAutospacing="1"/>
    </w:pPr>
    <w:rPr>
      <w:sz w:val="24"/>
      <w:szCs w:val="24"/>
    </w:rPr>
  </w:style>
  <w:style w:type="paragraph" w:styleId="Tekstprzypisukocowego">
    <w:name w:val="endnote text"/>
    <w:basedOn w:val="Normalny"/>
    <w:semiHidden/>
    <w:rsid w:val="00FA3D16"/>
  </w:style>
  <w:style w:type="character" w:styleId="Odwoanieprzypisukocowego">
    <w:name w:val="endnote reference"/>
    <w:semiHidden/>
    <w:rsid w:val="00FA3D16"/>
    <w:rPr>
      <w:vertAlign w:val="superscript"/>
    </w:rPr>
  </w:style>
  <w:style w:type="paragraph" w:styleId="Tekstprzypisudolnego">
    <w:name w:val="footnote text"/>
    <w:aliases w:val="Podrozdział,Footnote,Podrozdzia3"/>
    <w:basedOn w:val="Normalny"/>
    <w:link w:val="TekstprzypisudolnegoZnak"/>
    <w:semiHidden/>
    <w:rsid w:val="00450DD0"/>
    <w:rPr>
      <w:szCs w:val="24"/>
    </w:rPr>
  </w:style>
  <w:style w:type="character" w:customStyle="1" w:styleId="TekstprzypisudolnegoZnak">
    <w:name w:val="Tekst przypisu dolnego Znak"/>
    <w:aliases w:val="Podrozdział Znak,Footnote Znak,Podrozdzia3 Znak"/>
    <w:link w:val="Tekstprzypisudolnego"/>
    <w:semiHidden/>
    <w:rsid w:val="00450DD0"/>
    <w:rPr>
      <w:szCs w:val="24"/>
      <w:lang w:val="pl-PL" w:eastAsia="pl-PL" w:bidi="ar-SA"/>
    </w:rPr>
  </w:style>
  <w:style w:type="table" w:styleId="Tabela-Siatka">
    <w:name w:val="Table Grid"/>
    <w:basedOn w:val="Standardowy"/>
    <w:rsid w:val="00C73F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ny"/>
    <w:rsid w:val="00CD0388"/>
    <w:pPr>
      <w:spacing w:before="100" w:beforeAutospacing="1" w:after="100" w:afterAutospacing="1"/>
    </w:pPr>
    <w:rPr>
      <w:sz w:val="24"/>
      <w:szCs w:val="24"/>
    </w:rPr>
  </w:style>
  <w:style w:type="character" w:styleId="Hipercze">
    <w:name w:val="Hyperlink"/>
    <w:rsid w:val="00E1076E"/>
    <w:rPr>
      <w:color w:val="0000FF"/>
      <w:u w:val="single"/>
    </w:rPr>
  </w:style>
  <w:style w:type="paragraph" w:customStyle="1" w:styleId="khheader">
    <w:name w:val="kh_header"/>
    <w:basedOn w:val="Normalny"/>
    <w:rsid w:val="00DB69E1"/>
    <w:pPr>
      <w:spacing w:before="100" w:beforeAutospacing="1" w:after="100" w:afterAutospacing="1"/>
    </w:pPr>
    <w:rPr>
      <w:sz w:val="24"/>
      <w:szCs w:val="24"/>
    </w:rPr>
  </w:style>
  <w:style w:type="character" w:customStyle="1" w:styleId="apple-converted-space">
    <w:name w:val="apple-converted-space"/>
    <w:basedOn w:val="Domylnaczcionkaakapitu"/>
    <w:rsid w:val="00DB69E1"/>
  </w:style>
  <w:style w:type="paragraph" w:customStyle="1" w:styleId="khtitle">
    <w:name w:val="kh_title"/>
    <w:basedOn w:val="Normalny"/>
    <w:rsid w:val="00DB69E1"/>
    <w:pPr>
      <w:spacing w:before="100" w:beforeAutospacing="1" w:after="100" w:afterAutospacing="1"/>
    </w:pPr>
    <w:rPr>
      <w:sz w:val="24"/>
      <w:szCs w:val="24"/>
    </w:rPr>
  </w:style>
  <w:style w:type="paragraph" w:customStyle="1" w:styleId="bold">
    <w:name w:val="bold"/>
    <w:basedOn w:val="Normalny"/>
    <w:rsid w:val="00DB69E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09514865">
      <w:bodyDiv w:val="1"/>
      <w:marLeft w:val="0"/>
      <w:marRight w:val="0"/>
      <w:marTop w:val="0"/>
      <w:marBottom w:val="0"/>
      <w:divBdr>
        <w:top w:val="none" w:sz="0" w:space="0" w:color="auto"/>
        <w:left w:val="none" w:sz="0" w:space="0" w:color="auto"/>
        <w:bottom w:val="none" w:sz="0" w:space="0" w:color="auto"/>
        <w:right w:val="none" w:sz="0" w:space="0" w:color="auto"/>
      </w:divBdr>
      <w:divsChild>
        <w:div w:id="53431111">
          <w:marLeft w:val="0"/>
          <w:marRight w:val="0"/>
          <w:marTop w:val="0"/>
          <w:marBottom w:val="0"/>
          <w:divBdr>
            <w:top w:val="none" w:sz="0" w:space="0" w:color="auto"/>
            <w:left w:val="none" w:sz="0" w:space="0" w:color="auto"/>
            <w:bottom w:val="none" w:sz="0" w:space="0" w:color="auto"/>
            <w:right w:val="none" w:sz="0" w:space="0" w:color="auto"/>
          </w:divBdr>
        </w:div>
        <w:div w:id="86270994">
          <w:marLeft w:val="0"/>
          <w:marRight w:val="0"/>
          <w:marTop w:val="0"/>
          <w:marBottom w:val="0"/>
          <w:divBdr>
            <w:top w:val="none" w:sz="0" w:space="0" w:color="auto"/>
            <w:left w:val="none" w:sz="0" w:space="0" w:color="auto"/>
            <w:bottom w:val="none" w:sz="0" w:space="0" w:color="auto"/>
            <w:right w:val="none" w:sz="0" w:space="0" w:color="auto"/>
          </w:divBdr>
        </w:div>
        <w:div w:id="106967099">
          <w:marLeft w:val="0"/>
          <w:marRight w:val="0"/>
          <w:marTop w:val="0"/>
          <w:marBottom w:val="0"/>
          <w:divBdr>
            <w:top w:val="none" w:sz="0" w:space="0" w:color="auto"/>
            <w:left w:val="none" w:sz="0" w:space="0" w:color="auto"/>
            <w:bottom w:val="none" w:sz="0" w:space="0" w:color="auto"/>
            <w:right w:val="none" w:sz="0" w:space="0" w:color="auto"/>
          </w:divBdr>
        </w:div>
        <w:div w:id="315964432">
          <w:marLeft w:val="0"/>
          <w:marRight w:val="0"/>
          <w:marTop w:val="0"/>
          <w:marBottom w:val="0"/>
          <w:divBdr>
            <w:top w:val="none" w:sz="0" w:space="0" w:color="auto"/>
            <w:left w:val="none" w:sz="0" w:space="0" w:color="auto"/>
            <w:bottom w:val="none" w:sz="0" w:space="0" w:color="auto"/>
            <w:right w:val="none" w:sz="0" w:space="0" w:color="auto"/>
          </w:divBdr>
        </w:div>
        <w:div w:id="656495944">
          <w:marLeft w:val="0"/>
          <w:marRight w:val="0"/>
          <w:marTop w:val="0"/>
          <w:marBottom w:val="0"/>
          <w:divBdr>
            <w:top w:val="none" w:sz="0" w:space="0" w:color="auto"/>
            <w:left w:val="none" w:sz="0" w:space="0" w:color="auto"/>
            <w:bottom w:val="none" w:sz="0" w:space="0" w:color="auto"/>
            <w:right w:val="none" w:sz="0" w:space="0" w:color="auto"/>
          </w:divBdr>
        </w:div>
        <w:div w:id="701513498">
          <w:marLeft w:val="0"/>
          <w:marRight w:val="0"/>
          <w:marTop w:val="0"/>
          <w:marBottom w:val="0"/>
          <w:divBdr>
            <w:top w:val="none" w:sz="0" w:space="0" w:color="auto"/>
            <w:left w:val="none" w:sz="0" w:space="0" w:color="auto"/>
            <w:bottom w:val="none" w:sz="0" w:space="0" w:color="auto"/>
            <w:right w:val="none" w:sz="0" w:space="0" w:color="auto"/>
          </w:divBdr>
        </w:div>
        <w:div w:id="714349816">
          <w:marLeft w:val="0"/>
          <w:marRight w:val="0"/>
          <w:marTop w:val="0"/>
          <w:marBottom w:val="0"/>
          <w:divBdr>
            <w:top w:val="none" w:sz="0" w:space="0" w:color="auto"/>
            <w:left w:val="none" w:sz="0" w:space="0" w:color="auto"/>
            <w:bottom w:val="none" w:sz="0" w:space="0" w:color="auto"/>
            <w:right w:val="none" w:sz="0" w:space="0" w:color="auto"/>
          </w:divBdr>
        </w:div>
        <w:div w:id="777138658">
          <w:marLeft w:val="0"/>
          <w:marRight w:val="0"/>
          <w:marTop w:val="0"/>
          <w:marBottom w:val="0"/>
          <w:divBdr>
            <w:top w:val="none" w:sz="0" w:space="0" w:color="auto"/>
            <w:left w:val="none" w:sz="0" w:space="0" w:color="auto"/>
            <w:bottom w:val="none" w:sz="0" w:space="0" w:color="auto"/>
            <w:right w:val="none" w:sz="0" w:space="0" w:color="auto"/>
          </w:divBdr>
        </w:div>
        <w:div w:id="988245289">
          <w:marLeft w:val="0"/>
          <w:marRight w:val="0"/>
          <w:marTop w:val="0"/>
          <w:marBottom w:val="0"/>
          <w:divBdr>
            <w:top w:val="none" w:sz="0" w:space="0" w:color="auto"/>
            <w:left w:val="none" w:sz="0" w:space="0" w:color="auto"/>
            <w:bottom w:val="none" w:sz="0" w:space="0" w:color="auto"/>
            <w:right w:val="none" w:sz="0" w:space="0" w:color="auto"/>
          </w:divBdr>
        </w:div>
        <w:div w:id="1193692771">
          <w:marLeft w:val="0"/>
          <w:marRight w:val="0"/>
          <w:marTop w:val="0"/>
          <w:marBottom w:val="0"/>
          <w:divBdr>
            <w:top w:val="none" w:sz="0" w:space="0" w:color="auto"/>
            <w:left w:val="none" w:sz="0" w:space="0" w:color="auto"/>
            <w:bottom w:val="none" w:sz="0" w:space="0" w:color="auto"/>
            <w:right w:val="none" w:sz="0" w:space="0" w:color="auto"/>
          </w:divBdr>
        </w:div>
        <w:div w:id="1291588976">
          <w:marLeft w:val="0"/>
          <w:marRight w:val="0"/>
          <w:marTop w:val="0"/>
          <w:marBottom w:val="0"/>
          <w:divBdr>
            <w:top w:val="none" w:sz="0" w:space="0" w:color="auto"/>
            <w:left w:val="none" w:sz="0" w:space="0" w:color="auto"/>
            <w:bottom w:val="none" w:sz="0" w:space="0" w:color="auto"/>
            <w:right w:val="none" w:sz="0" w:space="0" w:color="auto"/>
          </w:divBdr>
        </w:div>
        <w:div w:id="1313559210">
          <w:marLeft w:val="0"/>
          <w:marRight w:val="0"/>
          <w:marTop w:val="0"/>
          <w:marBottom w:val="0"/>
          <w:divBdr>
            <w:top w:val="none" w:sz="0" w:space="0" w:color="auto"/>
            <w:left w:val="none" w:sz="0" w:space="0" w:color="auto"/>
            <w:bottom w:val="none" w:sz="0" w:space="0" w:color="auto"/>
            <w:right w:val="none" w:sz="0" w:space="0" w:color="auto"/>
          </w:divBdr>
        </w:div>
        <w:div w:id="1401562296">
          <w:marLeft w:val="0"/>
          <w:marRight w:val="0"/>
          <w:marTop w:val="0"/>
          <w:marBottom w:val="0"/>
          <w:divBdr>
            <w:top w:val="none" w:sz="0" w:space="0" w:color="auto"/>
            <w:left w:val="none" w:sz="0" w:space="0" w:color="auto"/>
            <w:bottom w:val="none" w:sz="0" w:space="0" w:color="auto"/>
            <w:right w:val="none" w:sz="0" w:space="0" w:color="auto"/>
          </w:divBdr>
        </w:div>
        <w:div w:id="1409036774">
          <w:marLeft w:val="0"/>
          <w:marRight w:val="0"/>
          <w:marTop w:val="0"/>
          <w:marBottom w:val="0"/>
          <w:divBdr>
            <w:top w:val="none" w:sz="0" w:space="0" w:color="auto"/>
            <w:left w:val="none" w:sz="0" w:space="0" w:color="auto"/>
            <w:bottom w:val="none" w:sz="0" w:space="0" w:color="auto"/>
            <w:right w:val="none" w:sz="0" w:space="0" w:color="auto"/>
          </w:divBdr>
        </w:div>
        <w:div w:id="1422946165">
          <w:marLeft w:val="0"/>
          <w:marRight w:val="0"/>
          <w:marTop w:val="0"/>
          <w:marBottom w:val="0"/>
          <w:divBdr>
            <w:top w:val="none" w:sz="0" w:space="0" w:color="auto"/>
            <w:left w:val="none" w:sz="0" w:space="0" w:color="auto"/>
            <w:bottom w:val="none" w:sz="0" w:space="0" w:color="auto"/>
            <w:right w:val="none" w:sz="0" w:space="0" w:color="auto"/>
          </w:divBdr>
        </w:div>
        <w:div w:id="1558282100">
          <w:marLeft w:val="0"/>
          <w:marRight w:val="0"/>
          <w:marTop w:val="0"/>
          <w:marBottom w:val="0"/>
          <w:divBdr>
            <w:top w:val="none" w:sz="0" w:space="0" w:color="auto"/>
            <w:left w:val="none" w:sz="0" w:space="0" w:color="auto"/>
            <w:bottom w:val="none" w:sz="0" w:space="0" w:color="auto"/>
            <w:right w:val="none" w:sz="0" w:space="0" w:color="auto"/>
          </w:divBdr>
        </w:div>
        <w:div w:id="1722290111">
          <w:marLeft w:val="0"/>
          <w:marRight w:val="0"/>
          <w:marTop w:val="0"/>
          <w:marBottom w:val="0"/>
          <w:divBdr>
            <w:top w:val="none" w:sz="0" w:space="0" w:color="auto"/>
            <w:left w:val="none" w:sz="0" w:space="0" w:color="auto"/>
            <w:bottom w:val="none" w:sz="0" w:space="0" w:color="auto"/>
            <w:right w:val="none" w:sz="0" w:space="0" w:color="auto"/>
          </w:divBdr>
        </w:div>
        <w:div w:id="1778061512">
          <w:marLeft w:val="0"/>
          <w:marRight w:val="0"/>
          <w:marTop w:val="0"/>
          <w:marBottom w:val="0"/>
          <w:divBdr>
            <w:top w:val="none" w:sz="0" w:space="0" w:color="auto"/>
            <w:left w:val="none" w:sz="0" w:space="0" w:color="auto"/>
            <w:bottom w:val="none" w:sz="0" w:space="0" w:color="auto"/>
            <w:right w:val="none" w:sz="0" w:space="0" w:color="auto"/>
          </w:divBdr>
        </w:div>
        <w:div w:id="1882283647">
          <w:marLeft w:val="0"/>
          <w:marRight w:val="0"/>
          <w:marTop w:val="0"/>
          <w:marBottom w:val="0"/>
          <w:divBdr>
            <w:top w:val="none" w:sz="0" w:space="0" w:color="auto"/>
            <w:left w:val="none" w:sz="0" w:space="0" w:color="auto"/>
            <w:bottom w:val="none" w:sz="0" w:space="0" w:color="auto"/>
            <w:right w:val="none" w:sz="0" w:space="0" w:color="auto"/>
          </w:divBdr>
        </w:div>
        <w:div w:id="1965039476">
          <w:marLeft w:val="0"/>
          <w:marRight w:val="0"/>
          <w:marTop w:val="0"/>
          <w:marBottom w:val="0"/>
          <w:divBdr>
            <w:top w:val="none" w:sz="0" w:space="0" w:color="auto"/>
            <w:left w:val="none" w:sz="0" w:space="0" w:color="auto"/>
            <w:bottom w:val="none" w:sz="0" w:space="0" w:color="auto"/>
            <w:right w:val="none" w:sz="0" w:space="0" w:color="auto"/>
          </w:divBdr>
        </w:div>
      </w:divsChild>
    </w:div>
    <w:div w:id="16925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znel\Pulpit\Wzory%20pism\DO+POWE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F33A-C67F-4308-9293-95217610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DO+POWER</Template>
  <TotalTime>4</TotalTime>
  <Pages>4</Pages>
  <Words>2036</Words>
  <Characters>12874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EFS_firmowy</vt:lpstr>
    </vt:vector>
  </TitlesOfParts>
  <Company>Urząd Marszałkowski Województwa Wrocławskiego</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EFS_firmowy</dc:title>
  <dc:subject/>
  <dc:creator>jsznel</dc:creator>
  <cp:keywords/>
  <cp:lastModifiedBy>jsznel</cp:lastModifiedBy>
  <cp:revision>2</cp:revision>
  <cp:lastPrinted>2015-04-13T08:42:00Z</cp:lastPrinted>
  <dcterms:created xsi:type="dcterms:W3CDTF">2015-04-13T08:38:00Z</dcterms:created>
  <dcterms:modified xsi:type="dcterms:W3CDTF">2015-04-13T08:42:00Z</dcterms:modified>
</cp:coreProperties>
</file>